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B51" w:rsidRPr="00C93B51" w:rsidRDefault="00C93B51" w:rsidP="00DE6E19">
      <w:pPr>
        <w:pStyle w:val="Overskrift1"/>
        <w:spacing w:before="240"/>
        <w:rPr>
          <w:sz w:val="24"/>
          <w:szCs w:val="24"/>
        </w:rPr>
      </w:pPr>
      <w:r w:rsidRPr="00C93B51">
        <w:rPr>
          <w:sz w:val="24"/>
          <w:szCs w:val="24"/>
        </w:rPr>
        <w:t>EVALUATION METHODOLOGY</w:t>
      </w:r>
    </w:p>
    <w:p w:rsidR="00470322" w:rsidRPr="00C93B51" w:rsidRDefault="00470322" w:rsidP="00470322">
      <w:pPr>
        <w:spacing w:before="240"/>
        <w:jc w:val="both"/>
        <w:rPr>
          <w:b/>
        </w:rPr>
      </w:pPr>
      <w:r w:rsidRPr="00C93B51">
        <w:rPr>
          <w:b/>
        </w:rPr>
        <w:t>THE ASSESSMENT FRAMEWORK</w:t>
      </w:r>
    </w:p>
    <w:p w:rsidR="00470322" w:rsidRPr="00C93B51" w:rsidRDefault="00C93B51" w:rsidP="00C93B51">
      <w:pPr>
        <w:jc w:val="both"/>
      </w:pPr>
      <w:r>
        <w:t>The accompanying evaluation of the BRIDGING project is characterized by a mixed m</w:t>
      </w:r>
      <w:r w:rsidR="00470322" w:rsidRPr="00C93B51">
        <w:t xml:space="preserve">ethod </w:t>
      </w:r>
      <w:r>
        <w:t xml:space="preserve">of </w:t>
      </w:r>
      <w:r w:rsidR="00B4636E">
        <w:t>assessment</w:t>
      </w:r>
      <w:r>
        <w:t xml:space="preserve"> combining process evaluation and impact evaluation. Whereas the process evaluation is evaluating what and how we work, the impact evaluation focuses on </w:t>
      </w:r>
      <w:r w:rsidR="00470322" w:rsidRPr="00C93B51">
        <w:t xml:space="preserve">what we want to achieve. </w:t>
      </w:r>
    </w:p>
    <w:p w:rsidR="00470322" w:rsidRPr="00C93B51" w:rsidRDefault="00470322" w:rsidP="00C93B51">
      <w:pPr>
        <w:spacing w:before="120"/>
        <w:jc w:val="both"/>
      </w:pPr>
      <w:r w:rsidRPr="00C93B51">
        <w:t>The achievement of the material results will be assessed primarily as part of the process evaluation, while the evaluation of the immaterial results regarding change of values and attitudes and practices in the engaged communities, primarily will be assessed as part of the impact evaluation, designed and guided by EDUCULT.</w:t>
      </w:r>
      <w:r w:rsidR="00C93B51">
        <w:t xml:space="preserve"> In addition, </w:t>
      </w:r>
      <w:r w:rsidR="00C93B51" w:rsidRPr="00C93B51">
        <w:t xml:space="preserve">an </w:t>
      </w:r>
      <w:r w:rsidR="00B4636E">
        <w:t xml:space="preserve">online mobility tool and </w:t>
      </w:r>
      <w:r w:rsidRPr="00C93B51">
        <w:t>a final content report</w:t>
      </w:r>
      <w:r w:rsidR="00C93B51" w:rsidRPr="00C93B51">
        <w:t xml:space="preserve"> will be filled out for the Erasmus+ reporting</w:t>
      </w:r>
      <w:r w:rsidR="00B4636E">
        <w:t>.</w:t>
      </w:r>
      <w:r w:rsidR="00C93B51">
        <w:rPr>
          <w:rFonts w:eastAsia="Times New Roman" w:cs="Times New Roman"/>
          <w:color w:val="1F497D"/>
        </w:rPr>
        <w:t xml:space="preserve"> </w:t>
      </w:r>
    </w:p>
    <w:p w:rsidR="00C93B51" w:rsidRPr="00C93B51" w:rsidRDefault="00C93B51" w:rsidP="00C93B51">
      <w:pPr>
        <w:spacing w:before="240"/>
        <w:jc w:val="both"/>
        <w:rPr>
          <w:b/>
        </w:rPr>
      </w:pPr>
      <w:r w:rsidRPr="00C93B51">
        <w:rPr>
          <w:b/>
        </w:rPr>
        <w:t xml:space="preserve">PROCESS EVALUATION </w:t>
      </w:r>
    </w:p>
    <w:p w:rsidR="00C93B51" w:rsidRPr="00C93B51" w:rsidRDefault="00C93B51" w:rsidP="00CE5F06">
      <w:pPr>
        <w:jc w:val="both"/>
      </w:pPr>
      <w:r w:rsidRPr="00C93B51">
        <w:t xml:space="preserve">AIM: </w:t>
      </w:r>
      <w:r>
        <w:t>The aim of the process evaluation is to assess whether the planned activiti</w:t>
      </w:r>
      <w:r w:rsidR="00C56D30">
        <w:t xml:space="preserve">es has been implemented on time, </w:t>
      </w:r>
      <w:r w:rsidRPr="00C93B51">
        <w:t>with the agreed quality and within the allocated project budget - thus ke</w:t>
      </w:r>
      <w:r w:rsidR="00C56D30">
        <w:t>eping the project on the track. Furthermore,</w:t>
      </w:r>
      <w:r w:rsidR="00B46EB7">
        <w:t xml:space="preserve"> the process evaluation </w:t>
      </w:r>
      <w:r w:rsidR="00C56D30">
        <w:t>provide</w:t>
      </w:r>
      <w:r w:rsidR="00B46EB7">
        <w:t>s</w:t>
      </w:r>
      <w:r w:rsidR="00C56D30">
        <w:t xml:space="preserve"> an opportunity to </w:t>
      </w:r>
      <w:r w:rsidR="00B46EB7">
        <w:t xml:space="preserve">accompany the process of implementation and give opportunity to </w:t>
      </w:r>
      <w:r w:rsidR="00C56D30">
        <w:t>reflect</w:t>
      </w:r>
      <w:r w:rsidR="00B46EB7">
        <w:t xml:space="preserve"> </w:t>
      </w:r>
      <w:r w:rsidR="00955EBD">
        <w:t xml:space="preserve">and </w:t>
      </w:r>
      <w:r w:rsidR="00B46EB7">
        <w:t>adop</w:t>
      </w:r>
      <w:r w:rsidR="00CE5F06">
        <w:t xml:space="preserve">t the process if necessary. It is a reflection </w:t>
      </w:r>
      <w:r w:rsidR="00955EBD">
        <w:t xml:space="preserve">on </w:t>
      </w:r>
      <w:r w:rsidR="00CE5F06">
        <w:t xml:space="preserve">the key activities and the related deliverables (in the frame of the working packages including the </w:t>
      </w:r>
      <w:r w:rsidRPr="00C93B51">
        <w:t>4 partner meetings,</w:t>
      </w:r>
      <w:r w:rsidR="00CE5F06">
        <w:t xml:space="preserve"> </w:t>
      </w:r>
      <w:bookmarkStart w:id="0" w:name="_GoBack"/>
      <w:bookmarkEnd w:id="0"/>
      <w:r w:rsidR="00CE1E02">
        <w:t xml:space="preserve">8 </w:t>
      </w:r>
      <w:r w:rsidR="00CE1E02" w:rsidRPr="00C93B51">
        <w:t>intellectual outputs</w:t>
      </w:r>
      <w:r w:rsidR="00CE1E02">
        <w:t xml:space="preserve"> </w:t>
      </w:r>
      <w:r w:rsidRPr="00C93B51">
        <w:t>7 national pilot courses,</w:t>
      </w:r>
      <w:r w:rsidR="00CE5F06">
        <w:t xml:space="preserve"> </w:t>
      </w:r>
      <w:r w:rsidRPr="00C93B51">
        <w:t>7 multiplier events</w:t>
      </w:r>
      <w:r w:rsidR="00CE5F06">
        <w:t xml:space="preserve">, </w:t>
      </w:r>
      <w:r w:rsidRPr="00C93B51">
        <w:t>1 transversal on</w:t>
      </w:r>
      <w:r w:rsidR="00CE5F06">
        <w:t>-</w:t>
      </w:r>
      <w:r w:rsidRPr="00C93B51">
        <w:t>going dissemination</w:t>
      </w:r>
      <w:r w:rsidR="00CE5F06">
        <w:t xml:space="preserve">). </w:t>
      </w:r>
    </w:p>
    <w:p w:rsidR="00CE5F06" w:rsidRDefault="00CE5F06" w:rsidP="00C93B51">
      <w:pPr>
        <w:spacing w:before="120"/>
        <w:jc w:val="both"/>
      </w:pPr>
      <w:r>
        <w:t>IMPLEMENTATION: The key activities and deliverables will be assessed in the context of the partner meetings, since these meetings will take place at the end of one</w:t>
      </w:r>
      <w:r w:rsidR="00955EBD">
        <w:t xml:space="preserve">, and the beginning of another </w:t>
      </w:r>
      <w:r w:rsidR="005338BF">
        <w:t>main project phase</w:t>
      </w:r>
      <w:r>
        <w:t>. The assessment will be implemented in two ways</w:t>
      </w:r>
      <w:r w:rsidR="00955EBD">
        <w:t>:</w:t>
      </w:r>
    </w:p>
    <w:p w:rsidR="00CE5F06" w:rsidRDefault="00CE5F06" w:rsidP="00CE5F06">
      <w:pPr>
        <w:pStyle w:val="Listeafsnit"/>
        <w:numPr>
          <w:ilvl w:val="0"/>
          <w:numId w:val="4"/>
        </w:numPr>
        <w:spacing w:before="120"/>
        <w:jc w:val="both"/>
      </w:pPr>
      <w:r>
        <w:t xml:space="preserve">Email </w:t>
      </w:r>
      <w:r w:rsidR="00C93B51" w:rsidRPr="00C93B51">
        <w:t xml:space="preserve">questionnaire </w:t>
      </w:r>
      <w:r>
        <w:t>before</w:t>
      </w:r>
      <w:r w:rsidR="0003729B">
        <w:t xml:space="preserve"> and in preparation of</w:t>
      </w:r>
      <w:r>
        <w:t xml:space="preserve"> every partner meeting</w:t>
      </w:r>
      <w:r w:rsidR="0003729B">
        <w:t>;</w:t>
      </w:r>
      <w:r>
        <w:t xml:space="preserve"> </w:t>
      </w:r>
    </w:p>
    <w:p w:rsidR="00CE5F06" w:rsidRDefault="00CE5F06" w:rsidP="00C93B51">
      <w:pPr>
        <w:pStyle w:val="Listeafsnit"/>
        <w:numPr>
          <w:ilvl w:val="0"/>
          <w:numId w:val="4"/>
        </w:numPr>
        <w:spacing w:before="120"/>
        <w:jc w:val="both"/>
      </w:pPr>
      <w:r>
        <w:t xml:space="preserve">Oral evaluation </w:t>
      </w:r>
      <w:r w:rsidR="0003729B">
        <w:t>at the partner meetings as an extra part in the agenda, with summary of the discussion being included in the minutes of the meeting;</w:t>
      </w:r>
    </w:p>
    <w:p w:rsidR="0003729B" w:rsidRDefault="0003729B" w:rsidP="00C93B51">
      <w:pPr>
        <w:pStyle w:val="Listeafsnit"/>
        <w:numPr>
          <w:ilvl w:val="0"/>
          <w:numId w:val="4"/>
        </w:numPr>
        <w:spacing w:before="120"/>
        <w:jc w:val="both"/>
      </w:pPr>
      <w:r>
        <w:t>Preparation of the questionnaire, moderation of the oral evaluation will be provided by EDUCULT;</w:t>
      </w:r>
    </w:p>
    <w:p w:rsidR="00470322" w:rsidRPr="00C93B51" w:rsidRDefault="00470322" w:rsidP="00470322">
      <w:pPr>
        <w:spacing w:before="240"/>
        <w:jc w:val="both"/>
        <w:rPr>
          <w:b/>
        </w:rPr>
      </w:pPr>
      <w:r w:rsidRPr="00C93B51">
        <w:rPr>
          <w:b/>
        </w:rPr>
        <w:t xml:space="preserve">IMPACT EVALUATION </w:t>
      </w:r>
    </w:p>
    <w:p w:rsidR="00470322" w:rsidRPr="00C93B51" w:rsidRDefault="00646825" w:rsidP="00470322">
      <w:pPr>
        <w:jc w:val="both"/>
      </w:pPr>
      <w:r w:rsidRPr="00C93B51">
        <w:t xml:space="preserve">AIM: </w:t>
      </w:r>
      <w:r w:rsidR="00470322" w:rsidRPr="00C93B51">
        <w:t>There are a range of actions envisaged in the project life-cycle that will support qualitative assessment of project outcomes and results. The findings of the state of arts surveys may act as benchmarks against which project achievements can be assessed.</w:t>
      </w:r>
      <w:r w:rsidR="00955EBD">
        <w:t xml:space="preserve"> The focus of the impact evaluation is the reflection of the impacts of the specific </w:t>
      </w:r>
      <w:r w:rsidR="003F4DDA">
        <w:t>events/</w:t>
      </w:r>
      <w:r w:rsidR="00955EBD">
        <w:t>project output</w:t>
      </w:r>
      <w:r w:rsidR="003F4DDA">
        <w:t>s</w:t>
      </w:r>
      <w:r w:rsidR="00955EBD">
        <w:t xml:space="preserve"> and the assessment of their impact on </w:t>
      </w:r>
      <w:r w:rsidR="00955EBD" w:rsidRPr="00C93B51">
        <w:t>change of values and attitudes and pract</w:t>
      </w:r>
      <w:r w:rsidR="00955EBD">
        <w:t>ices of the stakeholders.</w:t>
      </w:r>
    </w:p>
    <w:p w:rsidR="00955EBD" w:rsidRPr="00762E83" w:rsidRDefault="00955EBD" w:rsidP="00955EBD">
      <w:pPr>
        <w:spacing w:before="120"/>
        <w:jc w:val="both"/>
      </w:pPr>
      <w:r>
        <w:t xml:space="preserve">IMPLEMENTATION: </w:t>
      </w:r>
      <w:r w:rsidRPr="00762E83">
        <w:t>There will be conduct</w:t>
      </w:r>
      <w:r w:rsidR="003F4DDA">
        <w:t xml:space="preserve">ed </w:t>
      </w:r>
      <w:r w:rsidR="00DE6E19">
        <w:t xml:space="preserve">two main impact evaluations in form of visitor/participant survey at the end of the two main rounds of events. These are: </w:t>
      </w:r>
    </w:p>
    <w:p w:rsidR="00955EBD" w:rsidRPr="00762E83" w:rsidRDefault="00955EBD" w:rsidP="00955EBD">
      <w:pPr>
        <w:pStyle w:val="hjvindrykpunkt"/>
        <w:jc w:val="both"/>
      </w:pPr>
      <w:r w:rsidRPr="00762E83">
        <w:t>The first</w:t>
      </w:r>
      <w:r w:rsidR="00DE6E19">
        <w:t xml:space="preserve"> data collection for the impact evaluation</w:t>
      </w:r>
      <w:r w:rsidRPr="00762E83">
        <w:t xml:space="preserve"> will be </w:t>
      </w:r>
      <w:r w:rsidR="00DE6E19">
        <w:t>implemented</w:t>
      </w:r>
      <w:r w:rsidRPr="00762E83">
        <w:t xml:space="preserve"> during the completion of the national </w:t>
      </w:r>
      <w:r w:rsidR="00DE6E19">
        <w:t xml:space="preserve">pilot courses, from Oct - Dec 2018, with print-out questionnaires for the participants of the courses. </w:t>
      </w:r>
    </w:p>
    <w:p w:rsidR="00C00F7F" w:rsidRPr="00C93B51" w:rsidRDefault="00955EBD" w:rsidP="00DE6E19">
      <w:pPr>
        <w:pStyle w:val="hjvindrykpunkt"/>
        <w:jc w:val="both"/>
      </w:pPr>
      <w:r w:rsidRPr="00762E83">
        <w:t xml:space="preserve">The second </w:t>
      </w:r>
      <w:r w:rsidR="00DE6E19">
        <w:t xml:space="preserve">data collection </w:t>
      </w:r>
      <w:r w:rsidRPr="00762E83">
        <w:t xml:space="preserve">will be </w:t>
      </w:r>
      <w:r w:rsidR="00DE6E19">
        <w:t>implemented</w:t>
      </w:r>
      <w:r w:rsidRPr="00762E83">
        <w:t xml:space="preserve"> in relation to the concluding multiplier events in April - </w:t>
      </w:r>
      <w:r w:rsidR="00DE6E19">
        <w:t>June 2019, again with print-out questionnaires for the participants of the events. Educult will prepare, evaluate and summarize the data in own short report.</w:t>
      </w:r>
    </w:p>
    <w:sectPr w:rsidR="00C00F7F" w:rsidRPr="00C93B51" w:rsidSect="00C00F7F">
      <w:headerReference w:type="default" r:id="rId7"/>
      <w:pgSz w:w="11900" w:h="16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236" w:rsidRDefault="00481236" w:rsidP="00C93B51">
      <w:pPr>
        <w:spacing w:line="240" w:lineRule="auto"/>
      </w:pPr>
      <w:r>
        <w:separator/>
      </w:r>
    </w:p>
  </w:endnote>
  <w:endnote w:type="continuationSeparator" w:id="0">
    <w:p w:rsidR="00481236" w:rsidRDefault="00481236" w:rsidP="00C93B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236" w:rsidRDefault="00481236" w:rsidP="00C93B51">
      <w:pPr>
        <w:spacing w:line="240" w:lineRule="auto"/>
      </w:pPr>
      <w:r>
        <w:separator/>
      </w:r>
    </w:p>
  </w:footnote>
  <w:footnote w:type="continuationSeparator" w:id="0">
    <w:p w:rsidR="00481236" w:rsidRDefault="00481236" w:rsidP="00C93B5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5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tblPr>
    <w:tblGrid>
      <w:gridCol w:w="5982"/>
      <w:gridCol w:w="2976"/>
    </w:tblGrid>
    <w:tr w:rsidR="00B46EB7" w:rsidRPr="00A46F38" w:rsidTr="00C93B51">
      <w:trPr>
        <w:trHeight w:val="837"/>
      </w:trPr>
      <w:tc>
        <w:tcPr>
          <w:tcW w:w="5982" w:type="dxa"/>
          <w:shd w:val="clear" w:color="auto" w:fill="auto"/>
          <w:tcMar>
            <w:left w:w="28" w:type="dxa"/>
            <w:right w:w="28" w:type="dxa"/>
          </w:tcMar>
          <w:vAlign w:val="center"/>
        </w:tcPr>
        <w:p w:rsidR="00B46EB7" w:rsidRPr="00A46F38" w:rsidRDefault="00B46EB7" w:rsidP="00C93B51">
          <w:pPr>
            <w:spacing w:line="240" w:lineRule="auto"/>
            <w:rPr>
              <w:rFonts w:ascii="Arial" w:hAnsi="Arial"/>
              <w:b/>
              <w:color w:val="1F497D"/>
              <w:sz w:val="44"/>
              <w:szCs w:val="44"/>
            </w:rPr>
          </w:pPr>
          <w:r w:rsidRPr="00A46F38">
            <w:rPr>
              <w:rFonts w:ascii="Arial" w:hAnsi="Arial"/>
              <w:b/>
              <w:color w:val="1F497D"/>
              <w:sz w:val="44"/>
              <w:szCs w:val="44"/>
            </w:rPr>
            <w:t>BRIDGING</w:t>
          </w:r>
        </w:p>
        <w:p w:rsidR="00B46EB7" w:rsidRPr="00A46F38" w:rsidRDefault="00B46EB7" w:rsidP="00C93B51">
          <w:pPr>
            <w:spacing w:line="240" w:lineRule="auto"/>
            <w:rPr>
              <w:rFonts w:ascii="Arial" w:hAnsi="Arial"/>
              <w:b/>
              <w:color w:val="1F497D"/>
              <w:sz w:val="19"/>
              <w:szCs w:val="19"/>
            </w:rPr>
          </w:pPr>
          <w:r w:rsidRPr="00A46F38">
            <w:rPr>
              <w:rFonts w:ascii="Arial" w:hAnsi="Arial"/>
              <w:b/>
              <w:color w:val="1F497D"/>
              <w:sz w:val="19"/>
              <w:szCs w:val="19"/>
            </w:rPr>
            <w:t xml:space="preserve">   </w:t>
          </w:r>
          <w:r w:rsidRPr="00A46F38">
            <w:rPr>
              <w:rFonts w:ascii="Arial" w:hAnsi="Arial" w:cs="Arial"/>
              <w:b/>
              <w:color w:val="1F497D" w:themeColor="text2"/>
              <w:sz w:val="19"/>
              <w:szCs w:val="19"/>
            </w:rPr>
            <w:t>Bridging social capital by participatory and co-creative culture</w:t>
          </w:r>
        </w:p>
      </w:tc>
      <w:tc>
        <w:tcPr>
          <w:tcW w:w="2976" w:type="dxa"/>
          <w:shd w:val="clear" w:color="auto" w:fill="auto"/>
          <w:tcMar>
            <w:left w:w="28" w:type="dxa"/>
            <w:right w:w="28" w:type="dxa"/>
          </w:tcMar>
          <w:vAlign w:val="center"/>
        </w:tcPr>
        <w:p w:rsidR="00B46EB7" w:rsidRPr="00A46F38" w:rsidRDefault="00B46EB7" w:rsidP="00C93B51">
          <w:pPr>
            <w:spacing w:before="120"/>
            <w:jc w:val="center"/>
          </w:pPr>
          <w:r>
            <w:rPr>
              <w:noProof/>
              <w:lang w:val="da-DK"/>
            </w:rPr>
            <w:drawing>
              <wp:inline distT="0" distB="0" distL="0" distR="0">
                <wp:extent cx="1939925" cy="548640"/>
                <wp:effectExtent l="0" t="0" r="0" b="10160"/>
                <wp:docPr id="1" name="Bild 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flag-Erasmus+_vect_P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9925" cy="548640"/>
                        </a:xfrm>
                        <a:prstGeom prst="rect">
                          <a:avLst/>
                        </a:prstGeom>
                        <a:noFill/>
                        <a:ln>
                          <a:noFill/>
                        </a:ln>
                      </pic:spPr>
                    </pic:pic>
                  </a:graphicData>
                </a:graphic>
              </wp:inline>
            </w:drawing>
          </w:r>
        </w:p>
      </w:tc>
    </w:tr>
  </w:tbl>
  <w:p w:rsidR="00B46EB7" w:rsidRDefault="00B46EB7">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494"/>
    <w:multiLevelType w:val="hybridMultilevel"/>
    <w:tmpl w:val="5082FA88"/>
    <w:lvl w:ilvl="0" w:tplc="B1A82064">
      <w:numFmt w:val="bullet"/>
      <w:pStyle w:val="hjvpunkt1"/>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23B0F21"/>
    <w:multiLevelType w:val="hybridMultilevel"/>
    <w:tmpl w:val="0FAA46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EDD3C02"/>
    <w:multiLevelType w:val="hybridMultilevel"/>
    <w:tmpl w:val="28F81F30"/>
    <w:lvl w:ilvl="0" w:tplc="C448A788">
      <w:start w:val="1"/>
      <w:numFmt w:val="bullet"/>
      <w:pStyle w:val="normalpunkt"/>
      <w:lvlText w:val=""/>
      <w:lvlJc w:val="left"/>
      <w:pPr>
        <w:ind w:left="720" w:hanging="360"/>
      </w:pPr>
      <w:rPr>
        <w:rFonts w:ascii="Symbol" w:hAnsi="Symbol" w:hint="default"/>
        <w:sz w:val="18"/>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7DA0261C"/>
    <w:multiLevelType w:val="hybridMultilevel"/>
    <w:tmpl w:val="6D20FD24"/>
    <w:lvl w:ilvl="0" w:tplc="B1A82064">
      <w:numFmt w:val="bullet"/>
      <w:lvlText w:val="•"/>
      <w:lvlJc w:val="left"/>
      <w:pPr>
        <w:ind w:left="360" w:hanging="360"/>
      </w:pPr>
      <w:rPr>
        <w:rFonts w:ascii="Calibri" w:eastAsia="Calibri" w:hAnsi="Calibri" w:cs="Calibri" w:hint="default"/>
      </w:rPr>
    </w:lvl>
    <w:lvl w:ilvl="1" w:tplc="07244256">
      <w:start w:val="1"/>
      <w:numFmt w:val="bullet"/>
      <w:lvlText w:val=""/>
      <w:lvlJc w:val="left"/>
      <w:pPr>
        <w:ind w:left="1080" w:hanging="360"/>
      </w:pPr>
      <w:rPr>
        <w:rFonts w:ascii="Symbol" w:hAnsi="Symbol" w:hint="default"/>
        <w:sz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70322"/>
    <w:rsid w:val="0003729B"/>
    <w:rsid w:val="001B35E5"/>
    <w:rsid w:val="002414FE"/>
    <w:rsid w:val="00251E60"/>
    <w:rsid w:val="00287867"/>
    <w:rsid w:val="003E4C71"/>
    <w:rsid w:val="003F4DDA"/>
    <w:rsid w:val="00470322"/>
    <w:rsid w:val="00477203"/>
    <w:rsid w:val="00481236"/>
    <w:rsid w:val="005338BF"/>
    <w:rsid w:val="00646825"/>
    <w:rsid w:val="00955EBD"/>
    <w:rsid w:val="0099473F"/>
    <w:rsid w:val="00A92B7E"/>
    <w:rsid w:val="00B4636E"/>
    <w:rsid w:val="00B46EB7"/>
    <w:rsid w:val="00C00F7F"/>
    <w:rsid w:val="00C56D30"/>
    <w:rsid w:val="00C93B51"/>
    <w:rsid w:val="00CE1E02"/>
    <w:rsid w:val="00CE5F06"/>
    <w:rsid w:val="00DE6E19"/>
    <w:rsid w:val="00E71B6A"/>
    <w:rsid w:val="00FE0CF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322"/>
    <w:pPr>
      <w:tabs>
        <w:tab w:val="left" w:pos="357"/>
        <w:tab w:val="left" w:pos="714"/>
      </w:tabs>
      <w:autoSpaceDE w:val="0"/>
      <w:autoSpaceDN w:val="0"/>
      <w:adjustRightInd w:val="0"/>
      <w:spacing w:line="264" w:lineRule="auto"/>
    </w:pPr>
    <w:rPr>
      <w:rFonts w:ascii="Calibri" w:eastAsia="Calibri" w:hAnsi="Calibri" w:cs="Calibri"/>
      <w:sz w:val="22"/>
      <w:szCs w:val="22"/>
      <w:lang w:val="en-GB" w:eastAsia="da-DK"/>
    </w:rPr>
  </w:style>
  <w:style w:type="paragraph" w:styleId="Overskrift1">
    <w:name w:val="heading 1"/>
    <w:basedOn w:val="Normal"/>
    <w:next w:val="Normal"/>
    <w:link w:val="Overskrift1Tegn"/>
    <w:uiPriority w:val="9"/>
    <w:qFormat/>
    <w:rsid w:val="00C93B5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3">
    <w:name w:val="heading 3"/>
    <w:basedOn w:val="Normal"/>
    <w:next w:val="Normal"/>
    <w:link w:val="Overskrift3Tegn"/>
    <w:uiPriority w:val="9"/>
    <w:unhideWhenUsed/>
    <w:qFormat/>
    <w:rsid w:val="00470322"/>
    <w:pPr>
      <w:spacing w:before="240" w:line="276" w:lineRule="auto"/>
      <w:outlineLvl w:val="2"/>
    </w:pPr>
    <w:rPr>
      <w:rFonts w:ascii="Arial" w:hAnsi="Arial" w:cs="Arial"/>
      <w:b/>
      <w:color w:val="E36C0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470322"/>
    <w:rPr>
      <w:rFonts w:ascii="Arial" w:eastAsia="Calibri" w:hAnsi="Arial" w:cs="Arial"/>
      <w:b/>
      <w:color w:val="E36C0A"/>
      <w:sz w:val="22"/>
      <w:szCs w:val="22"/>
      <w:lang w:val="en-GB" w:eastAsia="da-DK"/>
    </w:rPr>
  </w:style>
  <w:style w:type="paragraph" w:customStyle="1" w:styleId="hjvpunkt1">
    <w:name w:val="hjv punkt1"/>
    <w:basedOn w:val="Normal"/>
    <w:link w:val="hjvpunkt1Tegn"/>
    <w:qFormat/>
    <w:rsid w:val="00470322"/>
    <w:pPr>
      <w:numPr>
        <w:numId w:val="1"/>
      </w:numPr>
      <w:spacing w:before="60"/>
      <w:jc w:val="both"/>
    </w:pPr>
    <w:rPr>
      <w:rFonts w:eastAsia="Times New Roman" w:cs="Times New Roman"/>
    </w:rPr>
  </w:style>
  <w:style w:type="character" w:customStyle="1" w:styleId="hjvpunkt1Tegn">
    <w:name w:val="hjv punkt1 Tegn"/>
    <w:basedOn w:val="Standardskrifttypeiafsnit"/>
    <w:link w:val="hjvpunkt1"/>
    <w:rsid w:val="00470322"/>
    <w:rPr>
      <w:rFonts w:ascii="Calibri" w:eastAsia="Times New Roman" w:hAnsi="Calibri" w:cs="Times New Roman"/>
      <w:sz w:val="22"/>
      <w:szCs w:val="22"/>
      <w:lang w:val="en-GB" w:eastAsia="da-DK"/>
    </w:rPr>
  </w:style>
  <w:style w:type="paragraph" w:customStyle="1" w:styleId="hjvindrykpunkt">
    <w:name w:val="hjv indryk punkt"/>
    <w:basedOn w:val="normalpunkt"/>
    <w:link w:val="hjvindrykpunktTegn"/>
    <w:qFormat/>
    <w:rsid w:val="00470322"/>
    <w:pPr>
      <w:spacing w:before="60"/>
    </w:pPr>
  </w:style>
  <w:style w:type="character" w:customStyle="1" w:styleId="hjvindrykpunktTegn">
    <w:name w:val="hjv indryk punkt Tegn"/>
    <w:basedOn w:val="hjvpunkt1Tegn"/>
    <w:link w:val="hjvindrykpunkt"/>
    <w:rsid w:val="00470322"/>
    <w:rPr>
      <w:rFonts w:ascii="Calibri" w:eastAsia="Calibri" w:hAnsi="Calibri" w:cs="Calibri"/>
      <w:sz w:val="22"/>
      <w:szCs w:val="22"/>
      <w:lang w:val="en-GB" w:eastAsia="da-DK"/>
    </w:rPr>
  </w:style>
  <w:style w:type="paragraph" w:customStyle="1" w:styleId="normalpunkt">
    <w:name w:val="normal punkt"/>
    <w:basedOn w:val="Normal"/>
    <w:rsid w:val="00470322"/>
    <w:pPr>
      <w:numPr>
        <w:numId w:val="2"/>
      </w:numPr>
    </w:pPr>
  </w:style>
  <w:style w:type="paragraph" w:styleId="Sidehoved">
    <w:name w:val="header"/>
    <w:basedOn w:val="Normal"/>
    <w:link w:val="SidehovedTegn"/>
    <w:uiPriority w:val="99"/>
    <w:unhideWhenUsed/>
    <w:rsid w:val="00C93B51"/>
    <w:pPr>
      <w:tabs>
        <w:tab w:val="clear" w:pos="357"/>
        <w:tab w:val="clear" w:pos="714"/>
        <w:tab w:val="center" w:pos="4536"/>
        <w:tab w:val="right" w:pos="9072"/>
      </w:tabs>
      <w:spacing w:line="240" w:lineRule="auto"/>
    </w:pPr>
  </w:style>
  <w:style w:type="character" w:customStyle="1" w:styleId="SidehovedTegn">
    <w:name w:val="Sidehoved Tegn"/>
    <w:basedOn w:val="Standardskrifttypeiafsnit"/>
    <w:link w:val="Sidehoved"/>
    <w:uiPriority w:val="99"/>
    <w:rsid w:val="00C93B51"/>
    <w:rPr>
      <w:rFonts w:ascii="Calibri" w:eastAsia="Calibri" w:hAnsi="Calibri" w:cs="Calibri"/>
      <w:sz w:val="22"/>
      <w:szCs w:val="22"/>
      <w:lang w:val="en-GB" w:eastAsia="da-DK"/>
    </w:rPr>
  </w:style>
  <w:style w:type="paragraph" w:styleId="Sidefod">
    <w:name w:val="footer"/>
    <w:basedOn w:val="Normal"/>
    <w:link w:val="SidefodTegn"/>
    <w:uiPriority w:val="99"/>
    <w:unhideWhenUsed/>
    <w:rsid w:val="00C93B51"/>
    <w:pPr>
      <w:tabs>
        <w:tab w:val="clear" w:pos="357"/>
        <w:tab w:val="clear" w:pos="714"/>
        <w:tab w:val="center" w:pos="4536"/>
        <w:tab w:val="right" w:pos="9072"/>
      </w:tabs>
      <w:spacing w:line="240" w:lineRule="auto"/>
    </w:pPr>
  </w:style>
  <w:style w:type="character" w:customStyle="1" w:styleId="SidefodTegn">
    <w:name w:val="Sidefod Tegn"/>
    <w:basedOn w:val="Standardskrifttypeiafsnit"/>
    <w:link w:val="Sidefod"/>
    <w:uiPriority w:val="99"/>
    <w:rsid w:val="00C93B51"/>
    <w:rPr>
      <w:rFonts w:ascii="Calibri" w:eastAsia="Calibri" w:hAnsi="Calibri" w:cs="Calibri"/>
      <w:sz w:val="22"/>
      <w:szCs w:val="22"/>
      <w:lang w:val="en-GB" w:eastAsia="da-DK"/>
    </w:rPr>
  </w:style>
  <w:style w:type="paragraph" w:styleId="Markeringsbobletekst">
    <w:name w:val="Balloon Text"/>
    <w:basedOn w:val="Normal"/>
    <w:link w:val="MarkeringsbobletekstTegn"/>
    <w:uiPriority w:val="99"/>
    <w:semiHidden/>
    <w:unhideWhenUsed/>
    <w:rsid w:val="00C93B51"/>
    <w:pPr>
      <w:spacing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93B51"/>
    <w:rPr>
      <w:rFonts w:ascii="Lucida Grande" w:eastAsia="Calibri" w:hAnsi="Lucida Grande" w:cs="Lucida Grande"/>
      <w:sz w:val="18"/>
      <w:szCs w:val="18"/>
      <w:lang w:val="en-GB" w:eastAsia="da-DK"/>
    </w:rPr>
  </w:style>
  <w:style w:type="character" w:customStyle="1" w:styleId="Overskrift1Tegn">
    <w:name w:val="Overskrift 1 Tegn"/>
    <w:basedOn w:val="Standardskrifttypeiafsnit"/>
    <w:link w:val="Overskrift1"/>
    <w:uiPriority w:val="9"/>
    <w:rsid w:val="00C93B51"/>
    <w:rPr>
      <w:rFonts w:asciiTheme="majorHAnsi" w:eastAsiaTheme="majorEastAsia" w:hAnsiTheme="majorHAnsi" w:cstheme="majorBidi"/>
      <w:b/>
      <w:bCs/>
      <w:color w:val="345A8A" w:themeColor="accent1" w:themeShade="B5"/>
      <w:sz w:val="32"/>
      <w:szCs w:val="32"/>
      <w:lang w:val="en-GB" w:eastAsia="da-DK"/>
    </w:rPr>
  </w:style>
  <w:style w:type="paragraph" w:styleId="Listeafsnit">
    <w:name w:val="List Paragraph"/>
    <w:basedOn w:val="Normal"/>
    <w:uiPriority w:val="34"/>
    <w:qFormat/>
    <w:rsid w:val="00CE5F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0322"/>
    <w:pPr>
      <w:tabs>
        <w:tab w:val="left" w:pos="357"/>
        <w:tab w:val="left" w:pos="714"/>
      </w:tabs>
      <w:autoSpaceDE w:val="0"/>
      <w:autoSpaceDN w:val="0"/>
      <w:adjustRightInd w:val="0"/>
      <w:spacing w:line="264" w:lineRule="auto"/>
    </w:pPr>
    <w:rPr>
      <w:rFonts w:ascii="Calibri" w:eastAsia="Calibri" w:hAnsi="Calibri" w:cs="Calibri"/>
      <w:sz w:val="22"/>
      <w:szCs w:val="22"/>
      <w:lang w:val="en-GB" w:eastAsia="da-DK"/>
    </w:rPr>
  </w:style>
  <w:style w:type="paragraph" w:styleId="berschrift1">
    <w:name w:val="heading 1"/>
    <w:basedOn w:val="Standard"/>
    <w:next w:val="Standard"/>
    <w:link w:val="berschrift1Zeichen"/>
    <w:uiPriority w:val="9"/>
    <w:qFormat/>
    <w:rsid w:val="00C93B5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3">
    <w:name w:val="heading 3"/>
    <w:basedOn w:val="Standard"/>
    <w:next w:val="Standard"/>
    <w:link w:val="berschrift3Zeichen"/>
    <w:uiPriority w:val="9"/>
    <w:unhideWhenUsed/>
    <w:qFormat/>
    <w:rsid w:val="00470322"/>
    <w:pPr>
      <w:spacing w:before="240" w:line="276" w:lineRule="auto"/>
      <w:outlineLvl w:val="2"/>
    </w:pPr>
    <w:rPr>
      <w:rFonts w:ascii="Arial" w:hAnsi="Arial" w:cs="Arial"/>
      <w:b/>
      <w:color w:val="E36C0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basedOn w:val="Absatz-Standardschriftart"/>
    <w:link w:val="berschrift3"/>
    <w:uiPriority w:val="9"/>
    <w:rsid w:val="00470322"/>
    <w:rPr>
      <w:rFonts w:ascii="Arial" w:eastAsia="Calibri" w:hAnsi="Arial" w:cs="Arial"/>
      <w:b/>
      <w:color w:val="E36C0A"/>
      <w:sz w:val="22"/>
      <w:szCs w:val="22"/>
      <w:lang w:val="en-GB" w:eastAsia="da-DK"/>
    </w:rPr>
  </w:style>
  <w:style w:type="paragraph" w:customStyle="1" w:styleId="hjvpunkt1">
    <w:name w:val="hjv punkt1"/>
    <w:basedOn w:val="Standard"/>
    <w:link w:val="hjvpunkt1Tegn"/>
    <w:qFormat/>
    <w:rsid w:val="00470322"/>
    <w:pPr>
      <w:numPr>
        <w:numId w:val="1"/>
      </w:numPr>
      <w:spacing w:before="60"/>
      <w:jc w:val="both"/>
    </w:pPr>
    <w:rPr>
      <w:rFonts w:eastAsia="Times New Roman" w:cs="Times New Roman"/>
    </w:rPr>
  </w:style>
  <w:style w:type="character" w:customStyle="1" w:styleId="hjvpunkt1Tegn">
    <w:name w:val="hjv punkt1 Tegn"/>
    <w:basedOn w:val="Absatz-Standardschriftart"/>
    <w:link w:val="hjvpunkt1"/>
    <w:rsid w:val="00470322"/>
    <w:rPr>
      <w:rFonts w:ascii="Calibri" w:eastAsia="Times New Roman" w:hAnsi="Calibri" w:cs="Times New Roman"/>
      <w:sz w:val="22"/>
      <w:szCs w:val="22"/>
      <w:lang w:val="en-GB" w:eastAsia="da-DK"/>
    </w:rPr>
  </w:style>
  <w:style w:type="paragraph" w:customStyle="1" w:styleId="hjvindrykpunkt">
    <w:name w:val="hjv indryk punkt"/>
    <w:basedOn w:val="normalpunkt"/>
    <w:link w:val="hjvindrykpunktTegn"/>
    <w:qFormat/>
    <w:rsid w:val="00470322"/>
    <w:pPr>
      <w:spacing w:before="60"/>
    </w:pPr>
  </w:style>
  <w:style w:type="character" w:customStyle="1" w:styleId="hjvindrykpunktTegn">
    <w:name w:val="hjv indryk punkt Tegn"/>
    <w:basedOn w:val="hjvpunkt1Tegn"/>
    <w:link w:val="hjvindrykpunkt"/>
    <w:rsid w:val="00470322"/>
    <w:rPr>
      <w:rFonts w:ascii="Calibri" w:eastAsia="Calibri" w:hAnsi="Calibri" w:cs="Calibri"/>
      <w:sz w:val="22"/>
      <w:szCs w:val="22"/>
      <w:lang w:val="en-GB" w:eastAsia="da-DK"/>
    </w:rPr>
  </w:style>
  <w:style w:type="paragraph" w:customStyle="1" w:styleId="normalpunkt">
    <w:name w:val="normal punkt"/>
    <w:basedOn w:val="Standard"/>
    <w:rsid w:val="00470322"/>
    <w:pPr>
      <w:numPr>
        <w:numId w:val="2"/>
      </w:numPr>
    </w:pPr>
  </w:style>
  <w:style w:type="paragraph" w:styleId="Kopfzeile">
    <w:name w:val="header"/>
    <w:basedOn w:val="Standard"/>
    <w:link w:val="KopfzeileZeichen"/>
    <w:uiPriority w:val="99"/>
    <w:unhideWhenUsed/>
    <w:rsid w:val="00C93B51"/>
    <w:pPr>
      <w:tabs>
        <w:tab w:val="clear" w:pos="357"/>
        <w:tab w:val="clear" w:pos="714"/>
        <w:tab w:val="center" w:pos="4536"/>
        <w:tab w:val="right" w:pos="9072"/>
      </w:tabs>
      <w:spacing w:line="240" w:lineRule="auto"/>
    </w:pPr>
  </w:style>
  <w:style w:type="character" w:customStyle="1" w:styleId="KopfzeileZeichen">
    <w:name w:val="Kopfzeile Zeichen"/>
    <w:basedOn w:val="Absatz-Standardschriftart"/>
    <w:link w:val="Kopfzeile"/>
    <w:uiPriority w:val="99"/>
    <w:rsid w:val="00C93B51"/>
    <w:rPr>
      <w:rFonts w:ascii="Calibri" w:eastAsia="Calibri" w:hAnsi="Calibri" w:cs="Calibri"/>
      <w:sz w:val="22"/>
      <w:szCs w:val="22"/>
      <w:lang w:val="en-GB" w:eastAsia="da-DK"/>
    </w:rPr>
  </w:style>
  <w:style w:type="paragraph" w:styleId="Fuzeile">
    <w:name w:val="footer"/>
    <w:basedOn w:val="Standard"/>
    <w:link w:val="FuzeileZeichen"/>
    <w:uiPriority w:val="99"/>
    <w:unhideWhenUsed/>
    <w:rsid w:val="00C93B51"/>
    <w:pPr>
      <w:tabs>
        <w:tab w:val="clear" w:pos="357"/>
        <w:tab w:val="clear" w:pos="714"/>
        <w:tab w:val="center" w:pos="4536"/>
        <w:tab w:val="right" w:pos="9072"/>
      </w:tabs>
      <w:spacing w:line="240" w:lineRule="auto"/>
    </w:pPr>
  </w:style>
  <w:style w:type="character" w:customStyle="1" w:styleId="FuzeileZeichen">
    <w:name w:val="Fußzeile Zeichen"/>
    <w:basedOn w:val="Absatz-Standardschriftart"/>
    <w:link w:val="Fuzeile"/>
    <w:uiPriority w:val="99"/>
    <w:rsid w:val="00C93B51"/>
    <w:rPr>
      <w:rFonts w:ascii="Calibri" w:eastAsia="Calibri" w:hAnsi="Calibri" w:cs="Calibri"/>
      <w:sz w:val="22"/>
      <w:szCs w:val="22"/>
      <w:lang w:val="en-GB" w:eastAsia="da-DK"/>
    </w:rPr>
  </w:style>
  <w:style w:type="paragraph" w:styleId="Sprechblasentext">
    <w:name w:val="Balloon Text"/>
    <w:basedOn w:val="Standard"/>
    <w:link w:val="SprechblasentextZeichen"/>
    <w:uiPriority w:val="99"/>
    <w:semiHidden/>
    <w:unhideWhenUsed/>
    <w:rsid w:val="00C93B51"/>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93B51"/>
    <w:rPr>
      <w:rFonts w:ascii="Lucida Grande" w:eastAsia="Calibri" w:hAnsi="Lucida Grande" w:cs="Lucida Grande"/>
      <w:sz w:val="18"/>
      <w:szCs w:val="18"/>
      <w:lang w:val="en-GB" w:eastAsia="da-DK"/>
    </w:rPr>
  </w:style>
  <w:style w:type="character" w:customStyle="1" w:styleId="berschrift1Zeichen">
    <w:name w:val="Überschrift 1 Zeichen"/>
    <w:basedOn w:val="Absatz-Standardschriftart"/>
    <w:link w:val="berschrift1"/>
    <w:uiPriority w:val="9"/>
    <w:rsid w:val="00C93B51"/>
    <w:rPr>
      <w:rFonts w:asciiTheme="majorHAnsi" w:eastAsiaTheme="majorEastAsia" w:hAnsiTheme="majorHAnsi" w:cstheme="majorBidi"/>
      <w:b/>
      <w:bCs/>
      <w:color w:val="345A8A" w:themeColor="accent1" w:themeShade="B5"/>
      <w:sz w:val="32"/>
      <w:szCs w:val="32"/>
      <w:lang w:val="en-GB" w:eastAsia="da-DK"/>
    </w:rPr>
  </w:style>
  <w:style w:type="paragraph" w:styleId="Listenabsatz">
    <w:name w:val="List Paragraph"/>
    <w:basedOn w:val="Standard"/>
    <w:uiPriority w:val="34"/>
    <w:qFormat/>
    <w:rsid w:val="00CE5F0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2696</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gela</dc:creator>
  <cp:lastModifiedBy>hjv</cp:lastModifiedBy>
  <cp:revision>3</cp:revision>
  <dcterms:created xsi:type="dcterms:W3CDTF">2017-10-06T11:17:00Z</dcterms:created>
  <dcterms:modified xsi:type="dcterms:W3CDTF">2017-10-08T11:34:00Z</dcterms:modified>
</cp:coreProperties>
</file>