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6" w:rsidRPr="00A50236" w:rsidRDefault="00A50236" w:rsidP="00A50236"/>
    <w:p w:rsidR="008517D5" w:rsidRPr="008517D5" w:rsidRDefault="00456AE3" w:rsidP="008517D5">
      <w:pPr>
        <w:tabs>
          <w:tab w:val="left" w:pos="1665"/>
        </w:tabs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TRAINING </w:t>
      </w:r>
      <w:r w:rsidR="00D370F4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>MODULE DESCRIPTION</w:t>
      </w:r>
      <w:r w:rsidR="00FE6967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br/>
      </w:r>
      <w:r w:rsidR="005234A1" w:rsidRPr="003C014C">
        <w:rPr>
          <w:rFonts w:ascii="Arial" w:hAnsi="Arial" w:cs="Arial"/>
          <w:b/>
          <w:color w:val="002060"/>
          <w:sz w:val="28"/>
          <w:szCs w:val="28"/>
          <w:lang w:val="en-US"/>
        </w:rPr>
        <w:t>National Pilot courses (WP06)</w:t>
      </w:r>
    </w:p>
    <w:tbl>
      <w:tblPr>
        <w:tblStyle w:val="Rcsostblzat"/>
        <w:tblW w:w="0" w:type="auto"/>
        <w:tblLook w:val="04A0"/>
      </w:tblPr>
      <w:tblGrid>
        <w:gridCol w:w="2376"/>
        <w:gridCol w:w="7586"/>
      </w:tblGrid>
      <w:tr w:rsidR="00D370F4" w:rsidRPr="007D2422" w:rsidTr="003C014C">
        <w:tc>
          <w:tcPr>
            <w:tcW w:w="2376" w:type="dxa"/>
          </w:tcPr>
          <w:p w:rsidR="00D370F4" w:rsidRPr="00456AE3" w:rsidRDefault="003C014C" w:rsidP="003C014C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title</w:t>
            </w:r>
          </w:p>
        </w:tc>
        <w:tc>
          <w:tcPr>
            <w:tcW w:w="7586" w:type="dxa"/>
          </w:tcPr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014C" w:rsidRPr="00F53530" w:rsidRDefault="007D30E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Foundation </w:t>
            </w:r>
            <w:r w:rsidR="0026327F">
              <w:rPr>
                <w:rFonts w:ascii="Arial" w:hAnsi="Arial" w:cs="Arial"/>
                <w:sz w:val="20"/>
                <w:szCs w:val="20"/>
                <w:lang w:val="en-US"/>
              </w:rPr>
              <w:t>Course – SPAR program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>/ Cultural Volunteers</w:t>
            </w:r>
            <w:r w:rsidR="0026327F">
              <w:rPr>
                <w:rFonts w:ascii="Arial" w:hAnsi="Arial" w:cs="Arial"/>
                <w:sz w:val="20"/>
                <w:szCs w:val="20"/>
                <w:lang w:val="en-US"/>
              </w:rPr>
              <w:t>/Managers</w:t>
            </w:r>
          </w:p>
        </w:tc>
      </w:tr>
      <w:tr w:rsidR="00D370F4" w:rsidRPr="00805DEE" w:rsidTr="003C014C">
        <w:tc>
          <w:tcPr>
            <w:tcW w:w="2376" w:type="dxa"/>
          </w:tcPr>
          <w:p w:rsidR="00D370F4" w:rsidRPr="00DE194E" w:rsidRDefault="00D370F4" w:rsidP="00A50236">
            <w:pPr>
              <w:rPr>
                <w:color w:val="002060"/>
                <w:lang w:val="en-US"/>
              </w:rPr>
            </w:pPr>
            <w:r w:rsidRPr="00DE194E">
              <w:rPr>
                <w:color w:val="002060"/>
                <w:lang w:val="en-US"/>
              </w:rPr>
              <w:t>Target group</w:t>
            </w:r>
            <w:r w:rsidR="004869B0">
              <w:rPr>
                <w:color w:val="002060"/>
                <w:lang w:val="en-US"/>
              </w:rPr>
              <w:t xml:space="preserve"> </w:t>
            </w:r>
            <w:r w:rsidR="00DE194E" w:rsidRPr="00DE194E">
              <w:rPr>
                <w:color w:val="002060"/>
                <w:lang w:val="en-US"/>
              </w:rPr>
              <w:t>of the course (+possible</w:t>
            </w:r>
            <w:r w:rsidR="003C014C">
              <w:rPr>
                <w:color w:val="002060"/>
                <w:lang w:val="en-US"/>
              </w:rPr>
              <w:t xml:space="preserve"> prior</w:t>
            </w:r>
            <w:r w:rsidR="00DE194E" w:rsidRPr="00DE194E">
              <w:rPr>
                <w:color w:val="002060"/>
                <w:lang w:val="en-US"/>
              </w:rPr>
              <w:t xml:space="preserve"> requirements towards learners)</w:t>
            </w:r>
          </w:p>
        </w:tc>
        <w:tc>
          <w:tcPr>
            <w:tcW w:w="7586" w:type="dxa"/>
          </w:tcPr>
          <w:p w:rsidR="001760E1" w:rsidRDefault="001760E1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760E1" w:rsidRDefault="001760E1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Culture volunteers, n</w:t>
            </w:r>
            <w:r w:rsidRPr="001760E1">
              <w:rPr>
                <w:rFonts w:ascii="Arial" w:hAnsi="Arial" w:cs="Arial"/>
                <w:sz w:val="20"/>
                <w:szCs w:val="20"/>
                <w:lang w:val="en-US"/>
              </w:rPr>
              <w:t>o prior experience or skills will be required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26327F">
              <w:rPr>
                <w:rFonts w:ascii="Arial" w:hAnsi="Arial" w:cs="Arial"/>
                <w:sz w:val="20"/>
                <w:szCs w:val="20"/>
                <w:lang w:val="en-US"/>
              </w:rPr>
              <w:t xml:space="preserve">Managers practiced on the field. Participants must demonstrate their </w:t>
            </w:r>
            <w:r w:rsidRPr="001760E1">
              <w:rPr>
                <w:rFonts w:ascii="Arial" w:hAnsi="Arial" w:cs="Arial"/>
                <w:sz w:val="20"/>
                <w:szCs w:val="20"/>
                <w:lang w:val="en-US"/>
              </w:rPr>
              <w:t xml:space="preserve">interest </w:t>
            </w:r>
            <w:r w:rsidR="004869B0">
              <w:rPr>
                <w:rFonts w:ascii="Arial" w:hAnsi="Arial" w:cs="Arial"/>
                <w:sz w:val="20"/>
                <w:szCs w:val="20"/>
                <w:lang w:val="en-US"/>
              </w:rPr>
              <w:t>and motivation</w:t>
            </w:r>
            <w:r w:rsidR="0026327F">
              <w:rPr>
                <w:rFonts w:ascii="Arial" w:hAnsi="Arial" w:cs="Arial"/>
                <w:sz w:val="20"/>
                <w:szCs w:val="20"/>
                <w:lang w:val="en-US"/>
              </w:rPr>
              <w:t xml:space="preserve"> to join to the artistic and cultural activities in remote, rural areas in Hungary.  </w:t>
            </w:r>
          </w:p>
          <w:p w:rsidR="00456AE3" w:rsidRPr="00F53530" w:rsidRDefault="00456AE3" w:rsidP="001760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3C014C" w:rsidTr="003C014C">
        <w:tc>
          <w:tcPr>
            <w:tcW w:w="2376" w:type="dxa"/>
          </w:tcPr>
          <w:p w:rsidR="00D370F4" w:rsidRPr="003C014C" w:rsidRDefault="008517D5" w:rsidP="008517D5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T</w:t>
            </w:r>
            <w:r w:rsidR="00D370F4" w:rsidRPr="003C014C">
              <w:rPr>
                <w:color w:val="002060"/>
                <w:lang w:val="en-US"/>
              </w:rPr>
              <w:t xml:space="preserve">itle of the </w:t>
            </w:r>
            <w:r w:rsidR="003C014C" w:rsidRPr="003C014C">
              <w:rPr>
                <w:color w:val="002060"/>
                <w:lang w:val="en-US"/>
              </w:rPr>
              <w:t xml:space="preserve">course </w:t>
            </w:r>
            <w:r w:rsidR="00D370F4" w:rsidRPr="003C014C">
              <w:rPr>
                <w:color w:val="002060"/>
                <w:lang w:val="en-US"/>
              </w:rPr>
              <w:t>module</w:t>
            </w:r>
          </w:p>
        </w:tc>
        <w:tc>
          <w:tcPr>
            <w:tcW w:w="7586" w:type="dxa"/>
          </w:tcPr>
          <w:p w:rsidR="004869B0" w:rsidRDefault="004869B0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Training for volunteers and mangers of artistic and cultural work </w:t>
            </w:r>
          </w:p>
          <w:p w:rsidR="004869B0" w:rsidRDefault="004869B0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F53530" w:rsidRDefault="0026327F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 days non-residential and residential 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training course </w:t>
            </w:r>
          </w:p>
          <w:p w:rsidR="003C014C" w:rsidRPr="00F53530" w:rsidRDefault="003C014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7D2422" w:rsidTr="003C014C">
        <w:tc>
          <w:tcPr>
            <w:tcW w:w="2376" w:type="dxa"/>
          </w:tcPr>
          <w:p w:rsidR="00456AE3" w:rsidRPr="00456AE3" w:rsidRDefault="00D370F4" w:rsidP="00A50236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 xml:space="preserve">Duration of the </w:t>
            </w:r>
            <w:r w:rsidR="003C014C">
              <w:rPr>
                <w:color w:val="002060"/>
                <w:lang w:val="en-US"/>
              </w:rPr>
              <w:t xml:space="preserve">course </w:t>
            </w:r>
            <w:r w:rsidRPr="00456AE3">
              <w:rPr>
                <w:color w:val="002060"/>
                <w:lang w:val="en-US"/>
              </w:rPr>
              <w:t>module</w:t>
            </w:r>
            <w:r w:rsidR="00456AE3" w:rsidRPr="00456AE3">
              <w:rPr>
                <w:color w:val="002060"/>
                <w:lang w:val="en-US"/>
              </w:rPr>
              <w:t xml:space="preserve"> (1 training hour = 45 min)</w:t>
            </w:r>
          </w:p>
          <w:p w:rsidR="00456AE3" w:rsidRPr="00456AE3" w:rsidRDefault="00456AE3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2162D9" w:rsidRPr="004869B0" w:rsidRDefault="001760E1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D60">
              <w:rPr>
                <w:rFonts w:ascii="Arial" w:hAnsi="Arial" w:cs="Arial"/>
                <w:sz w:val="20"/>
                <w:szCs w:val="20"/>
                <w:lang w:val="en-US"/>
              </w:rPr>
              <w:t>1 module with</w:t>
            </w:r>
            <w:r w:rsidR="002162D9" w:rsidRPr="00406D60">
              <w:rPr>
                <w:rFonts w:ascii="Arial" w:hAnsi="Arial" w:cs="Arial"/>
                <w:sz w:val="20"/>
                <w:szCs w:val="20"/>
                <w:lang w:val="en-US"/>
              </w:rPr>
              <w:t xml:space="preserve"> 3 hours long.</w:t>
            </w:r>
          </w:p>
        </w:tc>
      </w:tr>
      <w:tr w:rsidR="005234A1" w:rsidRPr="008517D5" w:rsidTr="003C014C">
        <w:tc>
          <w:tcPr>
            <w:tcW w:w="2376" w:type="dxa"/>
          </w:tcPr>
          <w:p w:rsidR="005234A1" w:rsidRDefault="005234A1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Number of </w:t>
            </w:r>
            <w:r w:rsidR="003C014C">
              <w:rPr>
                <w:color w:val="002060"/>
                <w:lang w:val="en-US"/>
              </w:rPr>
              <w:t xml:space="preserve">course </w:t>
            </w:r>
            <w:r>
              <w:rPr>
                <w:color w:val="002060"/>
                <w:lang w:val="en-US"/>
              </w:rPr>
              <w:t>participants (trainees)</w:t>
            </w:r>
          </w:p>
          <w:p w:rsidR="003C014C" w:rsidRPr="00456AE3" w:rsidRDefault="003C014C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5234A1" w:rsidRPr="0041043C" w:rsidRDefault="004869B0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10-</w:t>
            </w:r>
            <w:r w:rsidR="00C95101">
              <w:rPr>
                <w:rFonts w:ascii="Arial" w:hAnsi="Arial" w:cs="Arial"/>
                <w:sz w:val="20"/>
                <w:szCs w:val="20"/>
                <w:lang w:val="en-US"/>
              </w:rPr>
              <w:t xml:space="preserve">15 volunteers,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10-</w:t>
            </w:r>
            <w:r w:rsidR="00C95101">
              <w:rPr>
                <w:rFonts w:ascii="Arial" w:hAnsi="Arial" w:cs="Arial"/>
                <w:sz w:val="20"/>
                <w:szCs w:val="20"/>
                <w:lang w:val="en-US"/>
              </w:rPr>
              <w:t>15 man</w:t>
            </w:r>
            <w:r w:rsidR="007C3A83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C95101">
              <w:rPr>
                <w:rFonts w:ascii="Arial" w:hAnsi="Arial" w:cs="Arial"/>
                <w:sz w:val="20"/>
                <w:szCs w:val="20"/>
                <w:lang w:val="en-US"/>
              </w:rPr>
              <w:t>gers, organizers</w:t>
            </w:r>
          </w:p>
        </w:tc>
      </w:tr>
      <w:tr w:rsidR="00D370F4" w:rsidRPr="007D2422" w:rsidTr="003C014C">
        <w:tc>
          <w:tcPr>
            <w:tcW w:w="2376" w:type="dxa"/>
          </w:tcPr>
          <w:p w:rsidR="00D370F4" w:rsidRPr="00456AE3" w:rsidRDefault="00D370F4" w:rsidP="00A50236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>Goal</w:t>
            </w:r>
            <w:r w:rsidR="00456AE3" w:rsidRPr="00456AE3">
              <w:rPr>
                <w:color w:val="002060"/>
                <w:lang w:val="en-US"/>
              </w:rPr>
              <w:t>(</w:t>
            </w:r>
            <w:r w:rsidRPr="00456AE3">
              <w:rPr>
                <w:color w:val="002060"/>
                <w:lang w:val="en-US"/>
              </w:rPr>
              <w:t>s</w:t>
            </w:r>
            <w:r w:rsidR="00456AE3" w:rsidRPr="00456AE3">
              <w:rPr>
                <w:color w:val="002060"/>
                <w:lang w:val="en-US"/>
              </w:rPr>
              <w:t>)</w:t>
            </w:r>
            <w:r w:rsidRPr="00456AE3">
              <w:rPr>
                <w:color w:val="002060"/>
                <w:lang w:val="en-US"/>
              </w:rPr>
              <w:t xml:space="preserve"> of the module</w:t>
            </w:r>
            <w:r w:rsidR="00874B4A">
              <w:rPr>
                <w:color w:val="002060"/>
                <w:lang w:val="en-US"/>
              </w:rPr>
              <w:t xml:space="preserve"> (learning objective</w:t>
            </w:r>
            <w:r w:rsidR="003C014C">
              <w:rPr>
                <w:color w:val="002060"/>
                <w:lang w:val="en-US"/>
              </w:rPr>
              <w:t>(s</w:t>
            </w:r>
            <w:r w:rsidR="00874B4A">
              <w:rPr>
                <w:color w:val="002060"/>
                <w:lang w:val="en-US"/>
              </w:rPr>
              <w:t>)</w:t>
            </w:r>
          </w:p>
        </w:tc>
        <w:tc>
          <w:tcPr>
            <w:tcW w:w="7586" w:type="dxa"/>
          </w:tcPr>
          <w:p w:rsidR="001760E1" w:rsidRDefault="001760E1" w:rsidP="001760E1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Enables attendees to understand </w:t>
            </w:r>
            <w:r w:rsidRPr="00834D6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why and how arts and culture can help to revive remote areas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  <w:p w:rsidR="008517D5" w:rsidRPr="001760E1" w:rsidRDefault="008517D5" w:rsidP="001760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70F4" w:rsidRPr="00D370F4" w:rsidTr="003C014C">
        <w:tc>
          <w:tcPr>
            <w:tcW w:w="2376" w:type="dxa"/>
          </w:tcPr>
          <w:p w:rsidR="00D370F4" w:rsidRPr="00456AE3" w:rsidRDefault="00456AE3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Merits c</w:t>
            </w:r>
            <w:r w:rsidR="00D370F4" w:rsidRPr="00456AE3">
              <w:rPr>
                <w:color w:val="002060"/>
                <w:lang w:val="en-US"/>
              </w:rPr>
              <w:t>ontent of the module (subjects/topics)</w:t>
            </w:r>
          </w:p>
        </w:tc>
        <w:tc>
          <w:tcPr>
            <w:tcW w:w="7586" w:type="dxa"/>
          </w:tcPr>
          <w:p w:rsidR="001760E1" w:rsidRDefault="00C95101" w:rsidP="001760E1">
            <w:pPr>
              <w:pStyle w:val="Listaszerbekezd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Artistic and cultural voluntary activities and community education in Hungary and in Europe</w:t>
            </w:r>
          </w:p>
          <w:p w:rsidR="00C95101" w:rsidRPr="00394338" w:rsidRDefault="00C95101" w:rsidP="001760E1">
            <w:pPr>
              <w:pStyle w:val="Listaszerbekezd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Explanation of the SPAR project aims, methods and expected results</w:t>
            </w:r>
          </w:p>
          <w:p w:rsidR="001760E1" w:rsidRDefault="00C95101" w:rsidP="001760E1">
            <w:pPr>
              <w:pStyle w:val="Listaszerbekezd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Contribution of the cultural voluntary activities to the local community life</w:t>
            </w:r>
          </w:p>
          <w:p w:rsidR="001760E1" w:rsidRDefault="00C95101" w:rsidP="001760E1">
            <w:pPr>
              <w:pStyle w:val="Listaszerbekezd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Key competencies of volunteers and managers of the field </w:t>
            </w:r>
          </w:p>
          <w:p w:rsidR="00C95101" w:rsidRPr="00FD0852" w:rsidRDefault="00C95101" w:rsidP="001760E1">
            <w:pPr>
              <w:pStyle w:val="Listaszerbekezds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Networking co-operation, comm</w:t>
            </w:r>
            <w:r w:rsidR="007C3A83">
              <w:rPr>
                <w:rFonts w:ascii="Arial" w:hAnsi="Arial" w:cs="Arial"/>
                <w:sz w:val="20"/>
                <w:szCs w:val="20"/>
                <w:lang w:val="en-US"/>
              </w:rPr>
              <w:t>unication strategy and fundraising</w:t>
            </w:r>
          </w:p>
          <w:p w:rsidR="00805DEE" w:rsidRPr="00F53530" w:rsidRDefault="00805DEE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50CE" w:rsidRPr="007D2422" w:rsidTr="003C014C">
        <w:tc>
          <w:tcPr>
            <w:tcW w:w="2376" w:type="dxa"/>
          </w:tcPr>
          <w:p w:rsidR="00A650CE" w:rsidRDefault="00A650C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Working </w:t>
            </w:r>
            <w:r w:rsidR="00FE6967">
              <w:rPr>
                <w:color w:val="002060"/>
                <w:lang w:val="en-US"/>
              </w:rPr>
              <w:t xml:space="preserve">(teaching) </w:t>
            </w:r>
            <w:r>
              <w:rPr>
                <w:color w:val="002060"/>
                <w:lang w:val="en-US"/>
              </w:rPr>
              <w:t xml:space="preserve">methods proposed </w:t>
            </w: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Pr="006A3179" w:rsidRDefault="007C3A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Presentations </w:t>
            </w:r>
            <w:r w:rsidR="00B8268B">
              <w:rPr>
                <w:rFonts w:ascii="Arial" w:hAnsi="Arial" w:cs="Arial"/>
                <w:sz w:val="20"/>
                <w:szCs w:val="20"/>
                <w:lang w:val="en-US"/>
              </w:rPr>
              <w:t xml:space="preserve">+ supplemented discussions, </w:t>
            </w:r>
            <w:r w:rsidR="00C40283" w:rsidRPr="006A3179">
              <w:rPr>
                <w:rFonts w:ascii="Arial" w:hAnsi="Arial" w:cs="Arial"/>
                <w:sz w:val="20"/>
                <w:szCs w:val="20"/>
                <w:lang w:val="en-US"/>
              </w:rPr>
              <w:t xml:space="preserve"> group </w:t>
            </w:r>
            <w:r w:rsidR="002937F8">
              <w:rPr>
                <w:rFonts w:ascii="Arial" w:hAnsi="Arial" w:cs="Arial"/>
                <w:sz w:val="20"/>
                <w:szCs w:val="20"/>
                <w:lang w:val="en-US"/>
              </w:rPr>
              <w:t xml:space="preserve">work, </w:t>
            </w:r>
            <w:r w:rsidR="00D60F51">
              <w:rPr>
                <w:rFonts w:ascii="Arial" w:hAnsi="Arial" w:cs="Arial"/>
                <w:sz w:val="20"/>
                <w:szCs w:val="20"/>
                <w:lang w:val="en-US"/>
              </w:rPr>
              <w:t xml:space="preserve">tasks and cases </w:t>
            </w:r>
            <w:r w:rsidR="002937F8">
              <w:rPr>
                <w:rFonts w:ascii="Arial" w:hAnsi="Arial" w:cs="Arial"/>
                <w:sz w:val="20"/>
                <w:szCs w:val="20"/>
                <w:lang w:val="en-US"/>
              </w:rPr>
              <w:t xml:space="preserve">for example: </w:t>
            </w:r>
            <w:r w:rsidR="00B8268B">
              <w:rPr>
                <w:rFonts w:ascii="Arial" w:hAnsi="Arial" w:cs="Arial"/>
                <w:sz w:val="20"/>
                <w:szCs w:val="20"/>
                <w:lang w:val="en-US"/>
              </w:rPr>
              <w:t>shared experiences, role play, case study analyze</w:t>
            </w:r>
            <w:r w:rsidR="002937F8">
              <w:rPr>
                <w:rFonts w:ascii="Arial" w:hAnsi="Arial" w:cs="Arial"/>
                <w:sz w:val="20"/>
                <w:szCs w:val="20"/>
                <w:lang w:val="en-US"/>
              </w:rPr>
              <w:t>, artistic processing of real life confli</w:t>
            </w:r>
            <w:r w:rsidR="00D60F51">
              <w:rPr>
                <w:rFonts w:ascii="Arial" w:hAnsi="Arial" w:cs="Arial"/>
                <w:sz w:val="20"/>
                <w:szCs w:val="20"/>
                <w:lang w:val="en-US"/>
              </w:rPr>
              <w:t xml:space="preserve">cts and </w:t>
            </w:r>
            <w:r w:rsidR="002937F8">
              <w:rPr>
                <w:rFonts w:ascii="Arial" w:hAnsi="Arial" w:cs="Arial"/>
                <w:sz w:val="20"/>
                <w:szCs w:val="20"/>
                <w:lang w:val="en-US"/>
              </w:rPr>
              <w:t>stories of local community, good practice of advocating for art, public speech at local city council, drafting an organizational guide, an advertisement,</w:t>
            </w:r>
            <w:r w:rsidR="00D60F51">
              <w:rPr>
                <w:rFonts w:ascii="Arial" w:hAnsi="Arial" w:cs="Arial"/>
                <w:sz w:val="20"/>
                <w:szCs w:val="20"/>
                <w:lang w:val="en-US"/>
              </w:rPr>
              <w:t xml:space="preserve"> contact building simulations, drafting a support request list etc.</w:t>
            </w:r>
          </w:p>
          <w:p w:rsidR="00C40283" w:rsidRPr="00F53530" w:rsidRDefault="00C40283" w:rsidP="00D60F5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370F4" w:rsidRPr="00D370F4" w:rsidTr="003C014C">
        <w:tc>
          <w:tcPr>
            <w:tcW w:w="2376" w:type="dxa"/>
          </w:tcPr>
          <w:p w:rsidR="00D370F4" w:rsidRPr="00456AE3" w:rsidRDefault="00D370F4" w:rsidP="00805DEE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 xml:space="preserve">Learning outcomes </w:t>
            </w:r>
          </w:p>
        </w:tc>
        <w:tc>
          <w:tcPr>
            <w:tcW w:w="7586" w:type="dxa"/>
          </w:tcPr>
          <w:p w:rsidR="00C40283" w:rsidRDefault="00C40283" w:rsidP="00C4028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On completion of the module,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culture volunteers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60F51">
              <w:rPr>
                <w:rFonts w:ascii="Arial" w:hAnsi="Arial" w:cs="Arial"/>
                <w:sz w:val="20"/>
                <w:szCs w:val="20"/>
                <w:lang w:val="en-US"/>
              </w:rPr>
              <w:t xml:space="preserve">and mangers 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will be able to:</w:t>
            </w:r>
          </w:p>
          <w:p w:rsidR="00C40283" w:rsidRDefault="00C40283" w:rsidP="00C40283">
            <w:pPr>
              <w:pStyle w:val="Listaszerbekezds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Understand the impact of arts and culture at individual and community level;</w:t>
            </w:r>
          </w:p>
          <w:p w:rsidR="00C40283" w:rsidRPr="00D60F51" w:rsidRDefault="00C40283" w:rsidP="00D60F51">
            <w:pPr>
              <w:pStyle w:val="Listaszerbekezds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 xml:space="preserve">Recognize the role of the arts and culture in revitalization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sparsely populated areas</w:t>
            </w: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C40283" w:rsidRPr="00EC3CF2" w:rsidRDefault="00C40283" w:rsidP="00C40283">
            <w:pPr>
              <w:pStyle w:val="Listaszerbekezds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</w:t>
            </w: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how arts and culture can promote civic engagement, community cohesion 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 social equity in remote areas.</w:t>
            </w:r>
          </w:p>
          <w:p w:rsidR="00805DEE" w:rsidRPr="00F53530" w:rsidRDefault="00805DEE" w:rsidP="00C40283">
            <w:p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4B4A" w:rsidRPr="007D2422" w:rsidTr="003C014C">
        <w:tc>
          <w:tcPr>
            <w:tcW w:w="2376" w:type="dxa"/>
          </w:tcPr>
          <w:p w:rsidR="00874B4A" w:rsidRDefault="00874B4A" w:rsidP="00874B4A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Measure o</w:t>
            </w:r>
            <w:r w:rsidR="00805DEE">
              <w:rPr>
                <w:color w:val="002060"/>
                <w:lang w:val="en-US"/>
              </w:rPr>
              <w:t xml:space="preserve">f the learning </w:t>
            </w:r>
            <w:r w:rsidR="00805DEE">
              <w:rPr>
                <w:color w:val="002060"/>
                <w:lang w:val="en-US"/>
              </w:rPr>
              <w:lastRenderedPageBreak/>
              <w:t>outcomes(s)</w:t>
            </w:r>
            <w:r>
              <w:rPr>
                <w:color w:val="002060"/>
                <w:lang w:val="en-US"/>
              </w:rPr>
              <w:t xml:space="preserve"> (+ templates of the asses</w:t>
            </w:r>
            <w:r w:rsidR="00447BFB">
              <w:rPr>
                <w:color w:val="002060"/>
                <w:lang w:val="en-US"/>
              </w:rPr>
              <w:t>s</w:t>
            </w:r>
            <w:r>
              <w:rPr>
                <w:color w:val="002060"/>
                <w:lang w:val="en-US"/>
              </w:rPr>
              <w:t>ment form)</w:t>
            </w:r>
          </w:p>
          <w:p w:rsidR="008517D5" w:rsidRPr="00456AE3" w:rsidRDefault="008517D5" w:rsidP="00874B4A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Default="00C40283" w:rsidP="00C40283">
            <w:pPr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  <w:r w:rsidR="00D60F51">
              <w:rPr>
                <w:rFonts w:ascii="Arial" w:hAnsi="Arial" w:cs="Arial"/>
                <w:sz w:val="20"/>
                <w:szCs w:val="20"/>
              </w:rPr>
              <w:t xml:space="preserve">The training </w:t>
            </w:r>
            <w:r w:rsidRPr="00EC3CF2">
              <w:rPr>
                <w:rFonts w:ascii="Arial" w:hAnsi="Arial" w:cs="Arial"/>
                <w:sz w:val="20"/>
                <w:szCs w:val="20"/>
              </w:rPr>
              <w:t>will be formally eval</w:t>
            </w:r>
            <w:r w:rsidR="00D60F51">
              <w:rPr>
                <w:rFonts w:ascii="Arial" w:hAnsi="Arial" w:cs="Arial"/>
                <w:sz w:val="20"/>
                <w:szCs w:val="20"/>
              </w:rPr>
              <w:t xml:space="preserve">uated through a </w:t>
            </w:r>
            <w:r w:rsidRPr="00EC3CF2">
              <w:rPr>
                <w:rFonts w:ascii="Arial" w:hAnsi="Arial" w:cs="Arial"/>
                <w:sz w:val="20"/>
                <w:szCs w:val="20"/>
              </w:rPr>
              <w:t>questi</w:t>
            </w:r>
            <w:r w:rsidR="00D60F51">
              <w:rPr>
                <w:rFonts w:ascii="Arial" w:hAnsi="Arial" w:cs="Arial"/>
                <w:sz w:val="20"/>
                <w:szCs w:val="20"/>
              </w:rPr>
              <w:t xml:space="preserve">onnaire which all </w:t>
            </w:r>
            <w:r w:rsidR="00D60F51">
              <w:rPr>
                <w:rFonts w:ascii="Arial" w:hAnsi="Arial" w:cs="Arial"/>
                <w:sz w:val="20"/>
                <w:szCs w:val="20"/>
              </w:rPr>
              <w:lastRenderedPageBreak/>
              <w:t xml:space="preserve">attendees shall be </w:t>
            </w:r>
            <w:r w:rsidRPr="00EC3CF2">
              <w:rPr>
                <w:rFonts w:ascii="Arial" w:hAnsi="Arial" w:cs="Arial"/>
                <w:sz w:val="20"/>
                <w:szCs w:val="20"/>
              </w:rPr>
              <w:t>asked to complete at the end of the module.</w:t>
            </w:r>
          </w:p>
          <w:p w:rsidR="008517D5" w:rsidRPr="00F53530" w:rsidRDefault="00D60F51" w:rsidP="00C40283">
            <w:pPr>
              <w:snapToGrid w:val="0"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the evalution sheet attached </w:t>
            </w:r>
          </w:p>
        </w:tc>
      </w:tr>
      <w:tr w:rsidR="005234A1" w:rsidRPr="007D2422" w:rsidTr="003C014C">
        <w:tc>
          <w:tcPr>
            <w:tcW w:w="2376" w:type="dxa"/>
          </w:tcPr>
          <w:p w:rsidR="005234A1" w:rsidRDefault="005234A1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lastRenderedPageBreak/>
              <w:t>Evaluation methods proposed</w:t>
            </w:r>
          </w:p>
          <w:p w:rsidR="005234A1" w:rsidRDefault="005234A1" w:rsidP="005234A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(+ templates of the evaluation form)</w:t>
            </w:r>
          </w:p>
          <w:p w:rsidR="00805DEE" w:rsidRPr="00456AE3" w:rsidRDefault="00805DEE" w:rsidP="005234A1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Evaluation criteria:</w:t>
            </w:r>
          </w:p>
          <w:p w:rsidR="004F3595" w:rsidRPr="00925B39" w:rsidRDefault="004F3595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60F51" w:rsidRDefault="00C40283" w:rsidP="00D60F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5771A2">
              <w:rPr>
                <w:rFonts w:ascii="Arial" w:hAnsi="Arial" w:cs="Arial"/>
                <w:sz w:val="20"/>
                <w:szCs w:val="20"/>
                <w:lang w:val="en-US"/>
              </w:rPr>
              <w:t xml:space="preserve">level of satisfaction compared to expectations </w:t>
            </w:r>
          </w:p>
          <w:p w:rsidR="005771A2" w:rsidRDefault="005771A2" w:rsidP="00D60F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-elements of increased knowledge </w:t>
            </w:r>
          </w:p>
          <w:p w:rsidR="004F3595" w:rsidRDefault="004F3595" w:rsidP="00D60F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elements of skills development </w:t>
            </w:r>
          </w:p>
          <w:p w:rsidR="004F3595" w:rsidRDefault="004F3595" w:rsidP="00D60F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additional learning needs </w:t>
            </w:r>
          </w:p>
          <w:p w:rsidR="004F3595" w:rsidRDefault="004F3595" w:rsidP="00D60F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motivation in further training </w:t>
            </w:r>
          </w:p>
          <w:p w:rsidR="004F3595" w:rsidRDefault="004F3595" w:rsidP="00D60F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-recommendations  for further training </w:t>
            </w:r>
          </w:p>
          <w:p w:rsidR="0041043C" w:rsidRPr="00925B39" w:rsidRDefault="0041043C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8517D5" w:rsidRPr="00F53530" w:rsidRDefault="008517D5" w:rsidP="00C4028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874B4A" w:rsidRPr="007D2422" w:rsidTr="003C014C">
        <w:tc>
          <w:tcPr>
            <w:tcW w:w="2376" w:type="dxa"/>
          </w:tcPr>
          <w:p w:rsidR="00874B4A" w:rsidRDefault="00874B4A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Profile of the trainer(s)</w:t>
            </w: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The trainer vocational profile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a) experienced trainer who has worked with volunteer managers previously;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b) is able to adapt and adjust their learning methods and approaches according to the diverse needs of the group;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c) holds relevant professional qualifications;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d) understands why and how arts and culture can help to revive remote areas.</w:t>
            </w:r>
          </w:p>
          <w:p w:rsidR="007C4A66" w:rsidRPr="00F53530" w:rsidRDefault="007C4A66" w:rsidP="007C4A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370F4" w:rsidRPr="00805DEE" w:rsidTr="003C014C">
        <w:tc>
          <w:tcPr>
            <w:tcW w:w="2376" w:type="dxa"/>
          </w:tcPr>
          <w:p w:rsidR="00D370F4" w:rsidRPr="00456AE3" w:rsidRDefault="00805DE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m</w:t>
            </w:r>
            <w:r w:rsidR="00D370F4" w:rsidRPr="00456AE3">
              <w:rPr>
                <w:color w:val="002060"/>
                <w:lang w:val="en-US"/>
              </w:rPr>
              <w:t xml:space="preserve">aterials for the trainer proposed </w:t>
            </w:r>
          </w:p>
        </w:tc>
        <w:tc>
          <w:tcPr>
            <w:tcW w:w="7586" w:type="dxa"/>
          </w:tcPr>
          <w:p w:rsidR="00456AE3" w:rsidRPr="00F53530" w:rsidRDefault="004F359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Articles, handouts  on voluntary activities management, artistic and cultural activities 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805DEE" w:rsidTr="003C014C">
        <w:tc>
          <w:tcPr>
            <w:tcW w:w="2376" w:type="dxa"/>
          </w:tcPr>
          <w:p w:rsidR="00D370F4" w:rsidRDefault="00805DE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m</w:t>
            </w:r>
            <w:r w:rsidR="00D370F4" w:rsidRPr="00456AE3">
              <w:rPr>
                <w:color w:val="002060"/>
                <w:lang w:val="en-US"/>
              </w:rPr>
              <w:t xml:space="preserve">aterials for the </w:t>
            </w:r>
            <w:r>
              <w:rPr>
                <w:color w:val="002060"/>
                <w:lang w:val="en-US"/>
              </w:rPr>
              <w:t xml:space="preserve">course participants (trainees) </w:t>
            </w:r>
            <w:r w:rsidR="00D370F4" w:rsidRPr="00456AE3">
              <w:rPr>
                <w:color w:val="002060"/>
                <w:lang w:val="en-US"/>
              </w:rPr>
              <w:t>proposed</w:t>
            </w:r>
          </w:p>
          <w:p w:rsidR="000B7729" w:rsidRPr="00456AE3" w:rsidRDefault="000B7729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805DEE" w:rsidRPr="00F53530" w:rsidRDefault="00805DEE" w:rsidP="00456AE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4F3595" w:rsidRDefault="004F3595" w:rsidP="004F35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>he sources,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presentations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 xml:space="preserve"> and materials used by trainer should be made available to trainees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ie. national survey, documents of SPAR project translated, essential articles, studies on voluntary art, culture</w:t>
            </w:r>
          </w:p>
          <w:p w:rsidR="00C40283" w:rsidRPr="009F15FC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086B" w:rsidRPr="00D370F4" w:rsidRDefault="00AE086B" w:rsidP="00A50236">
      <w:pPr>
        <w:rPr>
          <w:lang w:val="en-US"/>
        </w:rPr>
      </w:pPr>
    </w:p>
    <w:p w:rsidR="00AE086B" w:rsidRPr="00D370F4" w:rsidRDefault="00AE086B" w:rsidP="00A50236">
      <w:pPr>
        <w:rPr>
          <w:lang w:val="en-US"/>
        </w:rPr>
      </w:pPr>
    </w:p>
    <w:p w:rsidR="00A50236" w:rsidRPr="00A50236" w:rsidRDefault="00A50236" w:rsidP="00A50236">
      <w:pPr>
        <w:rPr>
          <w:lang w:val="en-GB" w:eastAsia="da-DK"/>
        </w:rPr>
      </w:pPr>
    </w:p>
    <w:p w:rsidR="00A50236" w:rsidRPr="00D370F4" w:rsidRDefault="00A50236" w:rsidP="00A50236">
      <w:pPr>
        <w:tabs>
          <w:tab w:val="left" w:pos="1397"/>
        </w:tabs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670211" w:rsidRPr="00D370F4" w:rsidRDefault="00A50236" w:rsidP="00A50236">
      <w:pPr>
        <w:tabs>
          <w:tab w:val="left" w:pos="7780"/>
        </w:tabs>
        <w:rPr>
          <w:lang w:val="en-US"/>
        </w:rPr>
      </w:pPr>
      <w:r w:rsidRPr="00D370F4">
        <w:rPr>
          <w:lang w:val="en-US"/>
        </w:rPr>
        <w:tab/>
      </w: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A50236" w:rsidRDefault="00A50236" w:rsidP="00572951">
      <w:pPr>
        <w:tabs>
          <w:tab w:val="left" w:pos="7780"/>
        </w:tabs>
        <w:jc w:val="center"/>
        <w:rPr>
          <w:lang w:val="en-US"/>
        </w:rPr>
      </w:pPr>
    </w:p>
    <w:sectPr w:rsidR="00A50236" w:rsidRPr="00A50236" w:rsidSect="003C0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976" w:rsidRDefault="00B10976" w:rsidP="00E74781">
      <w:pPr>
        <w:spacing w:after="0" w:line="240" w:lineRule="auto"/>
      </w:pPr>
      <w:r>
        <w:separator/>
      </w:r>
    </w:p>
  </w:endnote>
  <w:endnote w:type="continuationSeparator" w:id="1">
    <w:p w:rsidR="00B10976" w:rsidRDefault="00B10976" w:rsidP="00E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88" w:rsidRDefault="00B3288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4848"/>
      <w:gridCol w:w="4252"/>
    </w:tblGrid>
    <w:tr w:rsidR="00E74781" w:rsidRPr="006B6454" w:rsidTr="00E74781">
      <w:trPr>
        <w:trHeight w:val="979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Pr="007310E7" w:rsidRDefault="00E74781" w:rsidP="00E227E5">
          <w:pPr>
            <w:pStyle w:val="Alcm"/>
            <w:spacing w:after="0" w:line="240" w:lineRule="auto"/>
            <w:rPr>
              <w:rFonts w:eastAsiaTheme="majorEastAsia"/>
              <w:color w:val="1F497D" w:themeColor="text2"/>
              <w:sz w:val="40"/>
              <w:szCs w:val="40"/>
            </w:rPr>
          </w:pPr>
          <w:r w:rsidRPr="007310E7">
            <w:rPr>
              <w:rFonts w:eastAsiaTheme="majorEastAsia"/>
              <w:color w:val="1F497D" w:themeColor="text2"/>
              <w:sz w:val="40"/>
              <w:szCs w:val="40"/>
            </w:rPr>
            <w:t>SPAR</w:t>
          </w:r>
        </w:p>
        <w:p w:rsidR="00E74781" w:rsidRPr="007310E7" w:rsidRDefault="00E74781" w:rsidP="00E227E5">
          <w:pPr>
            <w:pStyle w:val="Alcm"/>
            <w:spacing w:after="0" w:line="240" w:lineRule="auto"/>
            <w:rPr>
              <w:rFonts w:eastAsiaTheme="majorEastAsia"/>
              <w:color w:val="1F497D" w:themeColor="text2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Curricula for culture volunteers and managers </w:t>
          </w:r>
        </w:p>
        <w:p w:rsidR="00E74781" w:rsidRPr="007310E7" w:rsidRDefault="00E74781" w:rsidP="00E227E5">
          <w:pPr>
            <w:pStyle w:val="Alcm"/>
            <w:spacing w:after="40" w:line="240" w:lineRule="auto"/>
            <w:rPr>
              <w:rFonts w:eastAsiaTheme="majorEastAsia"/>
              <w:color w:val="1F497D" w:themeColor="text2"/>
              <w:sz w:val="18"/>
              <w:szCs w:val="18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in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Default="00E74781" w:rsidP="00E227E5">
          <w:r>
            <w:rPr>
              <w:noProof/>
              <w:lang w:val="hu-HU" w:eastAsia="hu-HU"/>
            </w:rPr>
            <w:drawing>
              <wp:inline distT="0" distB="0" distL="0" distR="0">
                <wp:extent cx="2524125" cy="714375"/>
                <wp:effectExtent l="19050" t="0" r="9525" b="0"/>
                <wp:docPr id="65" name="Billede 6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781" w:rsidRDefault="00E7478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88" w:rsidRDefault="00B328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976" w:rsidRDefault="00B10976" w:rsidP="00E74781">
      <w:pPr>
        <w:spacing w:after="0" w:line="240" w:lineRule="auto"/>
      </w:pPr>
      <w:r>
        <w:separator/>
      </w:r>
    </w:p>
  </w:footnote>
  <w:footnote w:type="continuationSeparator" w:id="1">
    <w:p w:rsidR="00B10976" w:rsidRDefault="00B10976" w:rsidP="00E7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88" w:rsidRDefault="00B3288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22" w:rsidRDefault="007D2422" w:rsidP="003C014C">
    <w:pPr>
      <w:pStyle w:val="lfej"/>
      <w:tabs>
        <w:tab w:val="clear" w:pos="4536"/>
        <w:tab w:val="clear" w:pos="9072"/>
        <w:tab w:val="left" w:pos="3834"/>
      </w:tabs>
      <w:jc w:val="right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-567781</wp:posOffset>
          </wp:positionH>
          <wp:positionV relativeFrom="paragraph">
            <wp:posOffset>-348747</wp:posOffset>
          </wp:positionV>
          <wp:extent cx="2638068" cy="943136"/>
          <wp:effectExtent l="0" t="0" r="0" b="9525"/>
          <wp:wrapNone/>
          <wp:docPr id="1" name="Obraz 1" descr="C:\Users\Rafał\Documents\FAIE_2017\3_SPAR_2017_Realizacja\SPAR_Realizacja_2017\LOGOs_SPAR_2017\SPAR 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ocuments\FAIE_2017\3_SPAR_2017_Realizacja\SPAR_Realizacja_2017\LOGOs_SPAR_2017\SPAR 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8" cy="94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1AD">
      <w:tab/>
    </w:r>
    <w:r w:rsidR="00B32888" w:rsidRPr="00B32888">
      <w:rPr>
        <w:noProof/>
        <w:lang w:val="hu-HU" w:eastAsia="hu-HU"/>
      </w:rPr>
      <w:drawing>
        <wp:inline distT="0" distB="0" distL="0" distR="0">
          <wp:extent cx="866775" cy="904875"/>
          <wp:effectExtent l="19050" t="0" r="9525" b="0"/>
          <wp:docPr id="2" name="Kép 1" descr="A2ZMNT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2ZMN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88" w:rsidRDefault="00B3288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C58"/>
    <w:multiLevelType w:val="hybridMultilevel"/>
    <w:tmpl w:val="B00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7488C"/>
    <w:multiLevelType w:val="hybridMultilevel"/>
    <w:tmpl w:val="D8B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284F"/>
    <w:multiLevelType w:val="hybridMultilevel"/>
    <w:tmpl w:val="8DE28CEA"/>
    <w:lvl w:ilvl="0" w:tplc="1C1A69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B17C2"/>
    <w:multiLevelType w:val="hybridMultilevel"/>
    <w:tmpl w:val="5C5E05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43A10"/>
    <w:multiLevelType w:val="hybridMultilevel"/>
    <w:tmpl w:val="8736C586"/>
    <w:lvl w:ilvl="0" w:tplc="4AA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9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28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4A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1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2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6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F49E7"/>
    <w:multiLevelType w:val="hybridMultilevel"/>
    <w:tmpl w:val="0D2CBEFE"/>
    <w:lvl w:ilvl="0" w:tplc="4216B330">
      <w:start w:val="1"/>
      <w:numFmt w:val="bullet"/>
      <w:pStyle w:val="punktmedindryk"/>
      <w:lvlText w:val=""/>
      <w:lvlJc w:val="left"/>
      <w:pPr>
        <w:ind w:left="2024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7B3F742F"/>
    <w:multiLevelType w:val="hybridMultilevel"/>
    <w:tmpl w:val="B9883FFC"/>
    <w:lvl w:ilvl="0" w:tplc="571E8E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34B2A"/>
    <w:rsid w:val="00012909"/>
    <w:rsid w:val="000222E3"/>
    <w:rsid w:val="000A2C72"/>
    <w:rsid w:val="000A786E"/>
    <w:rsid w:val="000B7729"/>
    <w:rsid w:val="00111E03"/>
    <w:rsid w:val="00113E89"/>
    <w:rsid w:val="00132977"/>
    <w:rsid w:val="00145D47"/>
    <w:rsid w:val="001760E1"/>
    <w:rsid w:val="001B4C17"/>
    <w:rsid w:val="001F4886"/>
    <w:rsid w:val="002055E2"/>
    <w:rsid w:val="002162D9"/>
    <w:rsid w:val="0022496B"/>
    <w:rsid w:val="00234B2A"/>
    <w:rsid w:val="0026327F"/>
    <w:rsid w:val="002679C6"/>
    <w:rsid w:val="00286A03"/>
    <w:rsid w:val="002937F8"/>
    <w:rsid w:val="002F0DA7"/>
    <w:rsid w:val="0033656A"/>
    <w:rsid w:val="00377F51"/>
    <w:rsid w:val="003B2BCD"/>
    <w:rsid w:val="003C014C"/>
    <w:rsid w:val="003C4CED"/>
    <w:rsid w:val="003F5312"/>
    <w:rsid w:val="00406D60"/>
    <w:rsid w:val="0041043C"/>
    <w:rsid w:val="00427C86"/>
    <w:rsid w:val="00447BFB"/>
    <w:rsid w:val="00456AE3"/>
    <w:rsid w:val="004869B0"/>
    <w:rsid w:val="004D3B04"/>
    <w:rsid w:val="004D6751"/>
    <w:rsid w:val="004E08A6"/>
    <w:rsid w:val="004F3595"/>
    <w:rsid w:val="005208E2"/>
    <w:rsid w:val="005224B9"/>
    <w:rsid w:val="005234A1"/>
    <w:rsid w:val="0053736B"/>
    <w:rsid w:val="00550A40"/>
    <w:rsid w:val="00572951"/>
    <w:rsid w:val="005771A2"/>
    <w:rsid w:val="00580673"/>
    <w:rsid w:val="00597DA7"/>
    <w:rsid w:val="005E320B"/>
    <w:rsid w:val="005F1950"/>
    <w:rsid w:val="00663848"/>
    <w:rsid w:val="00670211"/>
    <w:rsid w:val="00674B30"/>
    <w:rsid w:val="006A3179"/>
    <w:rsid w:val="007776F5"/>
    <w:rsid w:val="007C3A83"/>
    <w:rsid w:val="007C4A66"/>
    <w:rsid w:val="007D2422"/>
    <w:rsid w:val="007D30E7"/>
    <w:rsid w:val="00805DEE"/>
    <w:rsid w:val="00823811"/>
    <w:rsid w:val="008517D5"/>
    <w:rsid w:val="008674E6"/>
    <w:rsid w:val="00874B4A"/>
    <w:rsid w:val="008C082F"/>
    <w:rsid w:val="00906C6B"/>
    <w:rsid w:val="00925B39"/>
    <w:rsid w:val="009411AD"/>
    <w:rsid w:val="00942CCE"/>
    <w:rsid w:val="009A3B54"/>
    <w:rsid w:val="009D53DE"/>
    <w:rsid w:val="00A2269C"/>
    <w:rsid w:val="00A30292"/>
    <w:rsid w:val="00A50236"/>
    <w:rsid w:val="00A650CE"/>
    <w:rsid w:val="00AE086B"/>
    <w:rsid w:val="00B10976"/>
    <w:rsid w:val="00B22313"/>
    <w:rsid w:val="00B322E9"/>
    <w:rsid w:val="00B32888"/>
    <w:rsid w:val="00B8268B"/>
    <w:rsid w:val="00C40283"/>
    <w:rsid w:val="00C677E6"/>
    <w:rsid w:val="00C95101"/>
    <w:rsid w:val="00CD6785"/>
    <w:rsid w:val="00CF5CED"/>
    <w:rsid w:val="00D370F4"/>
    <w:rsid w:val="00D60F51"/>
    <w:rsid w:val="00D85BF2"/>
    <w:rsid w:val="00D9485E"/>
    <w:rsid w:val="00DB33FF"/>
    <w:rsid w:val="00DB6607"/>
    <w:rsid w:val="00DE194E"/>
    <w:rsid w:val="00E736A6"/>
    <w:rsid w:val="00E74781"/>
    <w:rsid w:val="00EC71D0"/>
    <w:rsid w:val="00F13C33"/>
    <w:rsid w:val="00F53530"/>
    <w:rsid w:val="00F53DD0"/>
    <w:rsid w:val="00FB44CD"/>
    <w:rsid w:val="00FE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D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4781"/>
  </w:style>
  <w:style w:type="paragraph" w:styleId="llb">
    <w:name w:val="footer"/>
    <w:basedOn w:val="Norml"/>
    <w:link w:val="llbCha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4781"/>
  </w:style>
  <w:style w:type="paragraph" w:styleId="Buborkszveg">
    <w:name w:val="Balloon Text"/>
    <w:basedOn w:val="Norml"/>
    <w:link w:val="BuborkszvegChar"/>
    <w:uiPriority w:val="99"/>
    <w:semiHidden/>
    <w:unhideWhenUsed/>
    <w:rsid w:val="00E7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781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E74781"/>
    <w:pPr>
      <w:tabs>
        <w:tab w:val="left" w:pos="357"/>
        <w:tab w:val="left" w:pos="714"/>
      </w:tabs>
      <w:autoSpaceDE w:val="0"/>
      <w:autoSpaceDN w:val="0"/>
      <w:adjustRightInd w:val="0"/>
      <w:spacing w:after="60"/>
      <w:outlineLvl w:val="1"/>
    </w:pPr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character" w:customStyle="1" w:styleId="AlcmChar">
    <w:name w:val="Alcím Char"/>
    <w:basedOn w:val="Bekezdsalapbettpusa"/>
    <w:link w:val="Alcm"/>
    <w:uiPriority w:val="11"/>
    <w:rsid w:val="00E74781"/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paragraph" w:customStyle="1" w:styleId="punktmedindryk">
    <w:name w:val="punkt med indryk"/>
    <w:basedOn w:val="Norml"/>
    <w:rsid w:val="00A50236"/>
    <w:pPr>
      <w:numPr>
        <w:numId w:val="1"/>
      </w:numPr>
      <w:tabs>
        <w:tab w:val="left" w:pos="714"/>
        <w:tab w:val="left" w:pos="1072"/>
      </w:tabs>
      <w:spacing w:after="0" w:line="240" w:lineRule="auto"/>
    </w:pPr>
    <w:rPr>
      <w:rFonts w:ascii="Calibri" w:eastAsia="Calibri" w:hAnsi="Calibri" w:cs="Arial"/>
      <w:lang w:val="en-GB" w:eastAsia="da-DK"/>
    </w:rPr>
  </w:style>
  <w:style w:type="paragraph" w:styleId="Cm">
    <w:name w:val="Title"/>
    <w:basedOn w:val="Norml"/>
    <w:next w:val="Norml"/>
    <w:link w:val="CmChar"/>
    <w:uiPriority w:val="10"/>
    <w:qFormat/>
    <w:rsid w:val="00A50236"/>
    <w:pPr>
      <w:spacing w:before="120" w:after="0" w:line="240" w:lineRule="auto"/>
      <w:jc w:val="center"/>
    </w:pPr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character" w:customStyle="1" w:styleId="CmChar">
    <w:name w:val="Cím Char"/>
    <w:basedOn w:val="Bekezdsalapbettpusa"/>
    <w:link w:val="Cm"/>
    <w:uiPriority w:val="10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paragraph" w:customStyle="1" w:styleId="titelpunkt">
    <w:name w:val="titel punkt"/>
    <w:basedOn w:val="punktmedindryk"/>
    <w:link w:val="titelpunktTegn"/>
    <w:qFormat/>
    <w:rsid w:val="00A50236"/>
    <w:pPr>
      <w:spacing w:line="276" w:lineRule="auto"/>
    </w:pPr>
    <w:rPr>
      <w:rFonts w:ascii="Arial" w:hAnsi="Arial"/>
      <w:b/>
      <w:color w:val="1F497D" w:themeColor="text2"/>
      <w:sz w:val="40"/>
      <w:szCs w:val="40"/>
    </w:rPr>
  </w:style>
  <w:style w:type="character" w:customStyle="1" w:styleId="titelpunktTegn">
    <w:name w:val="titel punkt Tegn"/>
    <w:basedOn w:val="Bekezdsalapbettpusa"/>
    <w:link w:val="titelpunkt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table" w:styleId="Rcsostblzat">
    <w:name w:val="Table Grid"/>
    <w:basedOn w:val="Normltblzat"/>
    <w:uiPriority w:val="59"/>
    <w:rsid w:val="00D3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74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735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3079</Characters>
  <Application>Microsoft Office Word</Application>
  <DocSecurity>0</DocSecurity>
  <Lines>25</Lines>
  <Paragraphs>7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János</cp:lastModifiedBy>
  <cp:revision>2</cp:revision>
  <cp:lastPrinted>2017-06-27T08:06:00Z</cp:lastPrinted>
  <dcterms:created xsi:type="dcterms:W3CDTF">2017-07-04T10:43:00Z</dcterms:created>
  <dcterms:modified xsi:type="dcterms:W3CDTF">2017-07-04T10:43:00Z</dcterms:modified>
</cp:coreProperties>
</file>