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36" w:rsidRPr="00A50236" w:rsidRDefault="00A50236" w:rsidP="00A50236"/>
    <w:p w:rsidR="008517D5" w:rsidRPr="008517D5" w:rsidRDefault="00456AE3" w:rsidP="008517D5">
      <w:pPr>
        <w:tabs>
          <w:tab w:val="left" w:pos="1665"/>
        </w:tabs>
        <w:jc w:val="center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 xml:space="preserve">TRAINING </w:t>
      </w:r>
      <w:r w:rsidR="00D370F4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t>MODULE DESCRIPTION</w:t>
      </w:r>
      <w:r w:rsidR="00FE6967" w:rsidRPr="009411AD">
        <w:rPr>
          <w:rFonts w:ascii="Arial" w:hAnsi="Arial" w:cs="Arial"/>
          <w:b/>
          <w:color w:val="002060"/>
          <w:sz w:val="28"/>
          <w:szCs w:val="28"/>
          <w:lang w:val="en-US"/>
        </w:rPr>
        <w:br/>
      </w:r>
      <w:r w:rsidR="005234A1" w:rsidRPr="003C014C">
        <w:rPr>
          <w:rFonts w:ascii="Arial" w:hAnsi="Arial" w:cs="Arial"/>
          <w:b/>
          <w:color w:val="002060"/>
          <w:sz w:val="28"/>
          <w:szCs w:val="28"/>
          <w:lang w:val="en-US"/>
        </w:rPr>
        <w:t>National Pilot courses (WP06)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7385"/>
      </w:tblGrid>
      <w:tr w:rsidR="00D370F4" w:rsidRPr="009F15FC" w:rsidTr="003C014C">
        <w:tc>
          <w:tcPr>
            <w:tcW w:w="2376" w:type="dxa"/>
          </w:tcPr>
          <w:p w:rsidR="00D370F4" w:rsidRPr="009F15FC" w:rsidRDefault="003C014C" w:rsidP="003C014C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7586" w:type="dxa"/>
          </w:tcPr>
          <w:p w:rsidR="00D370F4" w:rsidRPr="009F15FC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C014C" w:rsidRPr="009F15FC" w:rsidRDefault="00ED68D9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Foundation </w:t>
            </w:r>
            <w:proofErr w:type="spellStart"/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for Volunteer Managers (SPAR </w:t>
            </w:r>
            <w:proofErr w:type="spellStart"/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/Culture Guides).</w:t>
            </w: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D370F4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Target group</w:t>
            </w:r>
            <w:r w:rsidR="005F1950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="00DE194E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of the course (+possible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prior</w:t>
            </w:r>
            <w:r w:rsidR="00DE194E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requirements towards learners)</w:t>
            </w:r>
          </w:p>
        </w:tc>
        <w:tc>
          <w:tcPr>
            <w:tcW w:w="7586" w:type="dxa"/>
          </w:tcPr>
          <w:p w:rsidR="00456AE3" w:rsidRPr="009F15FC" w:rsidRDefault="009F25EF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Recruitment will be</w:t>
            </w:r>
            <w:r w:rsidR="009F15FC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aimed at cultural </w:t>
            </w:r>
            <w:proofErr w:type="spellStart"/>
            <w:r w:rsidR="009F15FC" w:rsidRPr="009F15FC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ED68D9" w:rsidRPr="009F15FC">
              <w:rPr>
                <w:rFonts w:ascii="Arial" w:hAnsi="Arial" w:cs="Arial"/>
                <w:sz w:val="20"/>
                <w:szCs w:val="20"/>
                <w:lang w:val="en-US"/>
              </w:rPr>
              <w:t>rganisation</w:t>
            </w:r>
            <w:r w:rsidR="008A5E2E" w:rsidRPr="009F15F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proofErr w:type="spellEnd"/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w</w:t>
            </w:r>
            <w:r w:rsidR="00ED68D9" w:rsidRPr="009F15FC">
              <w:rPr>
                <w:rFonts w:ascii="Arial" w:hAnsi="Arial" w:cs="Arial"/>
                <w:sz w:val="20"/>
                <w:szCs w:val="20"/>
                <w:lang w:val="en-US"/>
              </w:rPr>
              <w:t>orking across the North West of England</w:t>
            </w:r>
            <w:r w:rsidR="00E35A94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A5E2E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who 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8A5E2E" w:rsidRPr="009F15FC">
              <w:rPr>
                <w:rFonts w:ascii="Arial" w:hAnsi="Arial" w:cs="Arial"/>
                <w:sz w:val="20"/>
                <w:szCs w:val="20"/>
                <w:lang w:val="en-US"/>
              </w:rPr>
              <w:t>un</w:t>
            </w:r>
            <w:r w:rsidR="00E35A94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a</w:t>
            </w:r>
            <w:r w:rsidR="009F15FC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SPAR/</w:t>
            </w:r>
            <w:r w:rsidR="00E35A94" w:rsidRPr="009F15FC">
              <w:rPr>
                <w:rFonts w:ascii="Arial" w:hAnsi="Arial" w:cs="Arial"/>
                <w:sz w:val="20"/>
                <w:szCs w:val="20"/>
                <w:lang w:val="en-US"/>
              </w:rPr>
              <w:t>Cul</w:t>
            </w:r>
            <w:r w:rsidR="008A5E2E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ture Guide </w:t>
            </w:r>
            <w:proofErr w:type="spellStart"/>
            <w:r w:rsidR="008A5E2E" w:rsidRPr="009F15FC">
              <w:rPr>
                <w:rFonts w:ascii="Arial" w:hAnsi="Arial" w:cs="Arial"/>
                <w:sz w:val="20"/>
                <w:szCs w:val="20"/>
                <w:lang w:val="en-US"/>
              </w:rPr>
              <w:t>programme</w:t>
            </w:r>
            <w:proofErr w:type="spellEnd"/>
            <w:r w:rsidR="008A5E2E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and work</w:t>
            </w:r>
            <w:r w:rsidR="00E35A94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in rural or</w:t>
            </w:r>
            <w:r w:rsidR="008A5E2E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sparsely populated area. </w:t>
            </w:r>
            <w:r w:rsidR="009F15FC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 Attendees must already have recruited volunteers as part of the programme and want to further develop their volunteer management skills.</w:t>
            </w:r>
          </w:p>
          <w:p w:rsidR="009F25EF" w:rsidRPr="009F15FC" w:rsidRDefault="009F25EF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F25EF" w:rsidRPr="009F15FC" w:rsidRDefault="009F25EF" w:rsidP="002162D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8517D5" w:rsidP="008517D5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T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itle of the 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course 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module</w:t>
            </w:r>
          </w:p>
        </w:tc>
        <w:tc>
          <w:tcPr>
            <w:tcW w:w="7586" w:type="dxa"/>
          </w:tcPr>
          <w:p w:rsidR="00D370F4" w:rsidRPr="009F15FC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6AE3" w:rsidRPr="009F15FC" w:rsidRDefault="00C3122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2162D9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day</w:t>
            </w:r>
            <w:proofErr w:type="gramEnd"/>
            <w:r w:rsidR="002162D9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training course </w:t>
            </w:r>
          </w:p>
          <w:p w:rsidR="003C014C" w:rsidRPr="009F15FC" w:rsidRDefault="003C014C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456AE3" w:rsidRPr="009F15FC" w:rsidRDefault="00D370F4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Duration of the 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course 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module</w:t>
            </w:r>
            <w:r w:rsidR="00456AE3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(1 training hour = 45 min)</w:t>
            </w:r>
          </w:p>
          <w:p w:rsidR="00456AE3" w:rsidRPr="009F15FC" w:rsidRDefault="00456AE3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D370F4" w:rsidRPr="009F15FC" w:rsidRDefault="00C31223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4</w:t>
            </w:r>
            <w:r w:rsidR="002162D9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modules each 3 </w:t>
            </w:r>
            <w:proofErr w:type="gramStart"/>
            <w:r w:rsidR="002162D9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hours</w:t>
            </w:r>
            <w:proofErr w:type="gramEnd"/>
            <w:r w:rsidR="002162D9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long.</w:t>
            </w:r>
          </w:p>
          <w:p w:rsidR="002162D9" w:rsidRPr="009F15FC" w:rsidRDefault="002162D9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234A1" w:rsidRPr="009F15FC" w:rsidTr="003C014C">
        <w:tc>
          <w:tcPr>
            <w:tcW w:w="2376" w:type="dxa"/>
          </w:tcPr>
          <w:p w:rsidR="005234A1" w:rsidRPr="009F15FC" w:rsidRDefault="005234A1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Number of 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course 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participants (trainees)</w:t>
            </w:r>
          </w:p>
          <w:p w:rsidR="003C014C" w:rsidRPr="009F15FC" w:rsidRDefault="003C014C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5234A1" w:rsidRPr="009F15FC" w:rsidRDefault="00C31223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="002162D9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beneficiaries</w:t>
            </w: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D370F4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Goal</w:t>
            </w:r>
            <w:r w:rsidR="00456AE3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(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s</w:t>
            </w:r>
            <w:r w:rsidR="00456AE3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)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of the module</w:t>
            </w:r>
            <w:r w:rsidR="00874B4A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(learning objective</w:t>
            </w:r>
            <w:r w:rsidR="003C014C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(s</w:t>
            </w:r>
            <w:r w:rsidR="00874B4A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)</w:t>
            </w:r>
          </w:p>
        </w:tc>
        <w:tc>
          <w:tcPr>
            <w:tcW w:w="7586" w:type="dxa"/>
          </w:tcPr>
          <w:p w:rsidR="00C31223" w:rsidRPr="009F15FC" w:rsidRDefault="00C31223" w:rsidP="00C31223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Enables attendees to understand how volu</w:t>
            </w:r>
            <w:r w:rsidR="00D86E4F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nteer management relates to their</w:t>
            </w:r>
            <w:r w:rsidR="008A5E2E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role </w:t>
            </w: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and how best </w:t>
            </w:r>
            <w:r w:rsidR="00011842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engage volunteers</w:t>
            </w:r>
            <w:r w:rsidR="008A5E2E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,</w:t>
            </w:r>
            <w:r w:rsidR="00011842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whilst also promoting</w:t>
            </w: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cultur</w:t>
            </w:r>
            <w:r w:rsidR="00ED68D9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al participation and engagement</w:t>
            </w:r>
            <w:r w:rsidR="009F15FC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,</w:t>
            </w:r>
            <w:r w:rsidR="00ED68D9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targeting rural and sparsely populated areas.</w:t>
            </w: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011842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As part of the two d</w:t>
            </w:r>
            <w:r w:rsidR="00E35A94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ays</w:t>
            </w:r>
            <w:r w:rsidR="00D86E4F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,</w:t>
            </w:r>
            <w:r w:rsidR="00E35A94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011842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managers</w:t>
            </w:r>
            <w:r w:rsidR="00E35A94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will be better able to</w:t>
            </w: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r w:rsidR="00011842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="00E35A94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upport</w:t>
            </w:r>
            <w:r w:rsidR="00011842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volunteers, prepare</w:t>
            </w: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and </w:t>
            </w:r>
            <w:r w:rsidR="00011842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plan tasks, recognise</w:t>
            </w:r>
            <w:r w:rsidR="00D86E4F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both individual and group</w:t>
            </w: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contribution</w:t>
            </w:r>
            <w:r w:rsidR="008A5E2E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</w:t>
            </w: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and</w:t>
            </w:r>
            <w:r w:rsidR="00D86E4F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finally</w:t>
            </w:r>
            <w:r w:rsid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manage</w:t>
            </w: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any problems</w:t>
            </w:r>
            <w:r w:rsidR="00D86E4F"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or grievances that might result over the volunteer placement period.</w:t>
            </w:r>
            <w:r w:rsidRPr="009F15FC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 </w:t>
            </w:r>
          </w:p>
          <w:p w:rsidR="008517D5" w:rsidRPr="009F15FC" w:rsidRDefault="008517D5" w:rsidP="00C3122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456AE3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Merits c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ontent of the module (subjects/topics)</w:t>
            </w:r>
          </w:p>
        </w:tc>
        <w:tc>
          <w:tcPr>
            <w:tcW w:w="7586" w:type="dxa"/>
          </w:tcPr>
          <w:p w:rsidR="0069311D" w:rsidRPr="009F15FC" w:rsidRDefault="0069311D" w:rsidP="006931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1. Recruiting, Retaining and Managing Volunteers</w:t>
            </w:r>
          </w:p>
          <w:p w:rsidR="0069311D" w:rsidRPr="009F15FC" w:rsidRDefault="0069311D" w:rsidP="006931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2. Successful Team Working</w:t>
            </w:r>
          </w:p>
          <w:p w:rsidR="0069311D" w:rsidRPr="009F15FC" w:rsidRDefault="0069311D" w:rsidP="006931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3. Marketing and Promotion of your group and local services</w:t>
            </w:r>
          </w:p>
          <w:p w:rsidR="0069311D" w:rsidRPr="009F15FC" w:rsidRDefault="0069311D" w:rsidP="006931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4. Effective community based meeting skills</w:t>
            </w:r>
          </w:p>
          <w:p w:rsidR="00805DEE" w:rsidRPr="009F15FC" w:rsidRDefault="00805DEE" w:rsidP="0069311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50CE" w:rsidRPr="009F15FC" w:rsidTr="003C014C">
        <w:tc>
          <w:tcPr>
            <w:tcW w:w="2376" w:type="dxa"/>
          </w:tcPr>
          <w:p w:rsidR="00A650CE" w:rsidRPr="009F15FC" w:rsidRDefault="00A650C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Working </w:t>
            </w:r>
            <w:r w:rsidR="00FE6967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(teaching) 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methods proposed </w:t>
            </w:r>
          </w:p>
          <w:p w:rsidR="00805DEE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A650CE" w:rsidRPr="009F15FC" w:rsidRDefault="00011842" w:rsidP="0001184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Direct t</w:t>
            </w:r>
            <w:r w:rsidR="000A786E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eaching will be carried out by professional tutors</w:t>
            </w:r>
            <w:r w:rsidR="008A5E2E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0A786E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all employed by</w:t>
            </w:r>
            <w:r w:rsidR="00690BB7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Lancashire Adult Learning Team</w:t>
            </w:r>
            <w:r w:rsid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. T</w:t>
            </w:r>
            <w:bookmarkStart w:id="0" w:name="_GoBack"/>
            <w:bookmarkEnd w:id="0"/>
            <w:r w:rsidR="009F15FC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hey</w:t>
            </w:r>
            <w:r w:rsidR="00690BB7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will employ a number of learning methods: direct teaching, group work, seminars, discussions and role play. </w:t>
            </w:r>
            <w:r w:rsidR="000A786E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They have significan</w:t>
            </w:r>
            <w:r w:rsidR="005E320B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t experience in delivering learning suppo</w:t>
            </w: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rt and workshops for volunteers and this package of support is in line with the </w:t>
            </w:r>
            <w:r w:rsidR="000A786E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needs assessment carried out</w:t>
            </w:r>
            <w:r w:rsidR="005E320B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previously by Super Slow Way and Voluntary Arts.</w:t>
            </w:r>
            <w:r w:rsidR="008A5E2E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The workshops will enable participants to produce a handbook for their Culture Guide volunteers which can be used </w:t>
            </w:r>
            <w:r w:rsidR="00840063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to outline rights and responsibilities </w:t>
            </w:r>
            <w:r w:rsidR="00690BB7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and deal with issues such as grievances, barrie</w:t>
            </w:r>
            <w:r w:rsidR="008A5E2E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rs, travel, expenses and organis</w:t>
            </w:r>
            <w:r w:rsidR="00ED68D9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ing arts activities in dispersed communities.</w:t>
            </w: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D370F4" w:rsidP="00805DEE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Learning outcomes </w:t>
            </w:r>
          </w:p>
        </w:tc>
        <w:tc>
          <w:tcPr>
            <w:tcW w:w="7586" w:type="dxa"/>
          </w:tcPr>
          <w:p w:rsidR="00690BB7" w:rsidRPr="009F15FC" w:rsidRDefault="0022496B" w:rsidP="00690BB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On completion of the </w:t>
            </w:r>
            <w:r w:rsidR="00805DEE" w:rsidRPr="009F15FC">
              <w:rPr>
                <w:rFonts w:ascii="Arial" w:hAnsi="Arial" w:cs="Arial"/>
                <w:sz w:val="20"/>
                <w:szCs w:val="20"/>
                <w:lang w:val="en-US"/>
              </w:rPr>
              <w:t>module</w:t>
            </w:r>
            <w:r w:rsidR="00C677E6" w:rsidRPr="009F15FC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ED68D9" w:rsidRPr="009F15FC">
              <w:rPr>
                <w:rFonts w:ascii="Arial" w:hAnsi="Arial" w:cs="Arial"/>
                <w:sz w:val="20"/>
                <w:szCs w:val="20"/>
                <w:lang w:val="en-US"/>
              </w:rPr>
              <w:t>, the volunteer managers</w:t>
            </w:r>
            <w:r w:rsidR="00145D47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will be able to</w:t>
            </w:r>
            <w:r w:rsidR="00805DEE" w:rsidRPr="009F15F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690BB7" w:rsidRPr="009F15FC" w:rsidRDefault="00690BB7" w:rsidP="00690BB7">
            <w:pPr>
              <w:pStyle w:val="Default"/>
              <w:spacing w:after="56"/>
              <w:rPr>
                <w:rFonts w:ascii="Arial" w:hAnsi="Arial" w:cs="Arial"/>
                <w:sz w:val="20"/>
                <w:szCs w:val="20"/>
              </w:rPr>
            </w:pPr>
            <w:r w:rsidRPr="009F15FC">
              <w:rPr>
                <w:rFonts w:ascii="Arial" w:hAnsi="Arial" w:cs="Arial"/>
                <w:sz w:val="20"/>
                <w:szCs w:val="20"/>
              </w:rPr>
              <w:t xml:space="preserve">- Understand and explain the wider context for volunteering and how this relates to their role </w:t>
            </w:r>
            <w:r w:rsidR="00E35A94" w:rsidRPr="009F15FC">
              <w:rPr>
                <w:rFonts w:ascii="Arial" w:hAnsi="Arial" w:cs="Arial"/>
                <w:sz w:val="20"/>
                <w:szCs w:val="20"/>
              </w:rPr>
              <w:t>and the Culture Guide programme.</w:t>
            </w:r>
          </w:p>
          <w:p w:rsidR="00690BB7" w:rsidRPr="009F15FC" w:rsidRDefault="00690BB7" w:rsidP="00690BB7">
            <w:pPr>
              <w:pStyle w:val="Default"/>
              <w:spacing w:after="56"/>
              <w:rPr>
                <w:rFonts w:ascii="Arial" w:hAnsi="Arial" w:cs="Arial"/>
                <w:sz w:val="20"/>
                <w:szCs w:val="20"/>
              </w:rPr>
            </w:pPr>
            <w:r w:rsidRPr="009F15FC">
              <w:rPr>
                <w:rFonts w:ascii="Arial" w:hAnsi="Arial" w:cs="Arial"/>
                <w:sz w:val="20"/>
                <w:szCs w:val="20"/>
              </w:rPr>
              <w:t xml:space="preserve">- Identify why volunteers may wish to engage with their organisation </w:t>
            </w:r>
            <w:r w:rsidR="00E35A94" w:rsidRPr="009F15FC">
              <w:rPr>
                <w:rFonts w:ascii="Arial" w:hAnsi="Arial" w:cs="Arial"/>
                <w:sz w:val="20"/>
                <w:szCs w:val="20"/>
              </w:rPr>
              <w:t>and what are the issues that relate to engaging volunteers in sparsely populated areas.</w:t>
            </w:r>
          </w:p>
          <w:p w:rsidR="00690BB7" w:rsidRPr="009F15FC" w:rsidRDefault="00690BB7" w:rsidP="00690BB7">
            <w:pPr>
              <w:pStyle w:val="Default"/>
              <w:spacing w:after="56"/>
              <w:rPr>
                <w:rFonts w:ascii="Arial" w:hAnsi="Arial" w:cs="Arial"/>
                <w:sz w:val="20"/>
                <w:szCs w:val="20"/>
              </w:rPr>
            </w:pPr>
            <w:r w:rsidRPr="009F15FC">
              <w:rPr>
                <w:rFonts w:ascii="Arial" w:hAnsi="Arial" w:cs="Arial"/>
                <w:sz w:val="20"/>
                <w:szCs w:val="20"/>
              </w:rPr>
              <w:lastRenderedPageBreak/>
              <w:t xml:space="preserve">- Identify what would indicate success for their volunteering engagement </w:t>
            </w:r>
          </w:p>
          <w:p w:rsidR="00690BB7" w:rsidRPr="009F15FC" w:rsidRDefault="00690BB7" w:rsidP="00690BB7">
            <w:pPr>
              <w:pStyle w:val="Default"/>
              <w:spacing w:after="56"/>
              <w:rPr>
                <w:rFonts w:ascii="Arial" w:hAnsi="Arial" w:cs="Arial"/>
                <w:sz w:val="20"/>
                <w:szCs w:val="20"/>
              </w:rPr>
            </w:pPr>
            <w:r w:rsidRPr="009F15FC">
              <w:rPr>
                <w:rFonts w:ascii="Arial" w:hAnsi="Arial" w:cs="Arial"/>
                <w:sz w:val="20"/>
                <w:szCs w:val="20"/>
              </w:rPr>
              <w:t xml:space="preserve">- Establish the extent of their own role in managing volunteers </w:t>
            </w:r>
          </w:p>
          <w:p w:rsidR="00690BB7" w:rsidRPr="009F15FC" w:rsidRDefault="00690BB7" w:rsidP="00690BB7">
            <w:pPr>
              <w:pStyle w:val="Default"/>
              <w:spacing w:after="56"/>
              <w:rPr>
                <w:rFonts w:ascii="Arial" w:hAnsi="Arial" w:cs="Arial"/>
                <w:sz w:val="20"/>
                <w:szCs w:val="20"/>
              </w:rPr>
            </w:pPr>
            <w:r w:rsidRPr="009F15FC">
              <w:rPr>
                <w:rFonts w:ascii="Arial" w:hAnsi="Arial" w:cs="Arial"/>
                <w:sz w:val="20"/>
                <w:szCs w:val="20"/>
              </w:rPr>
              <w:t xml:space="preserve">- Review different approaches and methods to engaging volunteers </w:t>
            </w:r>
          </w:p>
          <w:p w:rsidR="00690BB7" w:rsidRPr="009F15FC" w:rsidRDefault="00690BB7" w:rsidP="00690BB7">
            <w:pPr>
              <w:pStyle w:val="Default"/>
              <w:spacing w:after="56"/>
              <w:rPr>
                <w:rFonts w:ascii="Arial" w:hAnsi="Arial" w:cs="Arial"/>
                <w:sz w:val="20"/>
                <w:szCs w:val="20"/>
              </w:rPr>
            </w:pPr>
            <w:r w:rsidRPr="009F15FC">
              <w:rPr>
                <w:rFonts w:ascii="Arial" w:hAnsi="Arial" w:cs="Arial"/>
                <w:sz w:val="20"/>
                <w:szCs w:val="20"/>
              </w:rPr>
              <w:t xml:space="preserve">- Apply the principles of volunteer role design </w:t>
            </w:r>
            <w:r w:rsidR="00E35A94" w:rsidRPr="009F15FC">
              <w:rPr>
                <w:rFonts w:ascii="Arial" w:hAnsi="Arial" w:cs="Arial"/>
                <w:sz w:val="20"/>
                <w:szCs w:val="20"/>
              </w:rPr>
              <w:t>and cultural engagement.</w:t>
            </w:r>
          </w:p>
          <w:p w:rsidR="00690BB7" w:rsidRPr="009F15FC" w:rsidRDefault="009F15FC" w:rsidP="00690BB7">
            <w:pPr>
              <w:pStyle w:val="Default"/>
              <w:spacing w:after="56"/>
              <w:rPr>
                <w:rFonts w:ascii="Arial" w:hAnsi="Arial" w:cs="Arial"/>
                <w:sz w:val="20"/>
                <w:szCs w:val="20"/>
              </w:rPr>
            </w:pPr>
            <w:r w:rsidRPr="009F15FC">
              <w:rPr>
                <w:rFonts w:ascii="Arial" w:hAnsi="Arial" w:cs="Arial"/>
                <w:sz w:val="20"/>
                <w:szCs w:val="20"/>
              </w:rPr>
              <w:t>- Identify skill gaps</w:t>
            </w:r>
          </w:p>
          <w:p w:rsidR="00690BB7" w:rsidRPr="009F15FC" w:rsidRDefault="00690BB7" w:rsidP="00690B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F15FC">
              <w:rPr>
                <w:rFonts w:ascii="Arial" w:hAnsi="Arial" w:cs="Arial"/>
                <w:sz w:val="20"/>
                <w:szCs w:val="20"/>
              </w:rPr>
              <w:t xml:space="preserve">- Explain the process of matching volunteers to roles within their project </w:t>
            </w:r>
          </w:p>
          <w:p w:rsidR="00805DEE" w:rsidRPr="009F15FC" w:rsidRDefault="00805DEE" w:rsidP="00E35A94">
            <w:pPr>
              <w:suppressAutoHyphens/>
              <w:snapToGrid w:val="0"/>
              <w:spacing w:before="40" w:after="40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4B4A" w:rsidRPr="009F15FC" w:rsidTr="003C014C">
        <w:tc>
          <w:tcPr>
            <w:tcW w:w="2376" w:type="dxa"/>
          </w:tcPr>
          <w:p w:rsidR="00874B4A" w:rsidRPr="009F15FC" w:rsidRDefault="00874B4A" w:rsidP="00874B4A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lastRenderedPageBreak/>
              <w:t>Measure o</w:t>
            </w:r>
            <w:r w:rsidR="00805DEE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f the learning outcomes(s)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(+ templates of the asses</w:t>
            </w:r>
            <w:r w:rsidR="00447BFB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s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ment form)</w:t>
            </w:r>
          </w:p>
          <w:p w:rsidR="008517D5" w:rsidRPr="009F15FC" w:rsidRDefault="008517D5" w:rsidP="00874B4A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427C86" w:rsidRPr="009F15FC" w:rsidRDefault="00447BFB" w:rsidP="00427C86">
            <w:pPr>
              <w:snapToGri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15FC">
              <w:rPr>
                <w:rFonts w:ascii="Arial" w:hAnsi="Arial" w:cs="Arial"/>
                <w:sz w:val="20"/>
                <w:szCs w:val="20"/>
              </w:rPr>
              <w:t>Assessment will be through the gathering of a</w:t>
            </w:r>
            <w:r w:rsidR="00427C86" w:rsidRPr="009F15FC">
              <w:rPr>
                <w:rFonts w:ascii="Arial" w:hAnsi="Arial" w:cs="Arial"/>
                <w:sz w:val="20"/>
                <w:szCs w:val="20"/>
              </w:rPr>
              <w:t xml:space="preserve"> portfolio of </w:t>
            </w:r>
            <w:r w:rsidRPr="009F15FC">
              <w:rPr>
                <w:rFonts w:ascii="Arial" w:hAnsi="Arial" w:cs="Arial"/>
                <w:sz w:val="20"/>
                <w:szCs w:val="20"/>
              </w:rPr>
              <w:t>evidence</w:t>
            </w:r>
            <w:r w:rsidR="008A5E2E" w:rsidRPr="009F15FC">
              <w:rPr>
                <w:rFonts w:ascii="Arial" w:hAnsi="Arial" w:cs="Arial"/>
                <w:sz w:val="20"/>
                <w:szCs w:val="20"/>
              </w:rPr>
              <w:t>,</w:t>
            </w:r>
            <w:r w:rsidRPr="009F15FC">
              <w:rPr>
                <w:rFonts w:ascii="Arial" w:hAnsi="Arial" w:cs="Arial"/>
                <w:sz w:val="20"/>
                <w:szCs w:val="20"/>
              </w:rPr>
              <w:t xml:space="preserve"> including course materials and</w:t>
            </w:r>
            <w:r w:rsidR="00132977" w:rsidRPr="009F15FC">
              <w:rPr>
                <w:rFonts w:ascii="Arial" w:hAnsi="Arial" w:cs="Arial"/>
                <w:sz w:val="20"/>
                <w:szCs w:val="20"/>
              </w:rPr>
              <w:t xml:space="preserve"> examples of best practice documentation e.g. newsletters, press releases, handbooks, guidelines, policy documents.  </w:t>
            </w:r>
            <w:r w:rsidRPr="009F15FC">
              <w:rPr>
                <w:rFonts w:ascii="Arial" w:hAnsi="Arial" w:cs="Arial"/>
                <w:sz w:val="20"/>
                <w:szCs w:val="20"/>
              </w:rPr>
              <w:t>Individuals will also be asked to produce a self reflective log/diary. The two day course will be for</w:t>
            </w:r>
            <w:r w:rsidR="00132977" w:rsidRPr="009F15FC">
              <w:rPr>
                <w:rFonts w:ascii="Arial" w:hAnsi="Arial" w:cs="Arial"/>
                <w:sz w:val="20"/>
                <w:szCs w:val="20"/>
              </w:rPr>
              <w:t>mally evaluated through a self assessment questionnaire which all attendees are asked to complete at the end of their 2 day programme.</w:t>
            </w:r>
          </w:p>
          <w:p w:rsidR="008517D5" w:rsidRPr="009F15FC" w:rsidRDefault="008517D5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5234A1" w:rsidRPr="009F15FC" w:rsidTr="003C014C">
        <w:tc>
          <w:tcPr>
            <w:tcW w:w="2376" w:type="dxa"/>
          </w:tcPr>
          <w:p w:rsidR="005234A1" w:rsidRPr="009F15FC" w:rsidRDefault="005234A1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Evaluation methods proposed</w:t>
            </w:r>
          </w:p>
          <w:p w:rsidR="005234A1" w:rsidRPr="009F15FC" w:rsidRDefault="005234A1" w:rsidP="005234A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(+ templates of the evaluation form)</w:t>
            </w:r>
          </w:p>
          <w:p w:rsidR="00805DEE" w:rsidRPr="009F15FC" w:rsidRDefault="00805DEE" w:rsidP="005234A1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8517D5" w:rsidRPr="009F15FC" w:rsidRDefault="008517D5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Evaluation criteria:</w:t>
            </w:r>
          </w:p>
          <w:p w:rsidR="008517D5" w:rsidRPr="009F15FC" w:rsidRDefault="008517D5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-</w:t>
            </w:r>
            <w:r w:rsidR="00447BFB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Attendance at all sessions</w:t>
            </w:r>
          </w:p>
          <w:p w:rsidR="00132977" w:rsidRPr="009F15FC" w:rsidRDefault="008517D5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-</w:t>
            </w:r>
            <w:r w:rsidR="00132977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Completion of course work.</w:t>
            </w:r>
          </w:p>
          <w:p w:rsidR="008517D5" w:rsidRPr="009F15FC" w:rsidRDefault="00132977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- Production of a self-reflective log</w:t>
            </w:r>
          </w:p>
          <w:p w:rsidR="00132977" w:rsidRPr="009F15FC" w:rsidRDefault="00132977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- Participation in group activities or role play</w:t>
            </w:r>
          </w:p>
          <w:p w:rsidR="00132977" w:rsidRPr="009F15FC" w:rsidRDefault="00132977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- Examples </w:t>
            </w:r>
            <w:r w:rsidR="002F0DA7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of materials collated to be displayed in their portfolio</w:t>
            </w:r>
            <w:r w:rsidR="008A5E2E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="002F0DA7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including handouts and evidence gathered. </w:t>
            </w:r>
          </w:p>
          <w:p w:rsidR="00132977" w:rsidRPr="009F15FC" w:rsidRDefault="00132977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- </w:t>
            </w:r>
            <w:r w:rsidR="007C4A66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Production of</w:t>
            </w:r>
            <w:r w:rsidR="00E35A94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C4A66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presentation materials </w:t>
            </w:r>
          </w:p>
          <w:p w:rsidR="008517D5" w:rsidRPr="009F15FC" w:rsidRDefault="008517D5" w:rsidP="007C4A6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874B4A" w:rsidRPr="009F15FC" w:rsidTr="003C014C">
        <w:tc>
          <w:tcPr>
            <w:tcW w:w="2376" w:type="dxa"/>
          </w:tcPr>
          <w:p w:rsidR="00874B4A" w:rsidRPr="009F15FC" w:rsidRDefault="00874B4A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Profile of the trainer(s)</w:t>
            </w:r>
          </w:p>
          <w:p w:rsidR="00805DEE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  <w:p w:rsidR="00805DEE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874B4A" w:rsidRPr="009F15FC" w:rsidRDefault="00805DEE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The train</w:t>
            </w:r>
            <w:r w:rsidR="007C4A66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er vocational profile</w:t>
            </w:r>
          </w:p>
          <w:p w:rsidR="007C4A66" w:rsidRPr="009F15FC" w:rsidRDefault="007C4A66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a) experienced traine</w:t>
            </w:r>
            <w:r w:rsidR="00E35A94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r who has worked with volunteer managers</w:t>
            </w: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previously</w:t>
            </w:r>
          </w:p>
          <w:p w:rsidR="007C4A66" w:rsidRPr="009F15FC" w:rsidRDefault="007C4A66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b) </w:t>
            </w:r>
            <w:proofErr w:type="gramStart"/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is able t</w:t>
            </w:r>
            <w:r w:rsidR="00D86E4F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o</w:t>
            </w:r>
            <w:proofErr w:type="gramEnd"/>
            <w:r w:rsidR="00D86E4F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adapt and adjust their learning methods and approaches</w:t>
            </w: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according to the</w:t>
            </w:r>
            <w:r w:rsidR="00D86E4F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diverse</w:t>
            </w: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needs of the group</w:t>
            </w:r>
          </w:p>
          <w:p w:rsidR="007C4A66" w:rsidRPr="009F15FC" w:rsidRDefault="007C4A66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c) holds relevant professional qualifications </w:t>
            </w:r>
          </w:p>
          <w:p w:rsidR="007C4A66" w:rsidRPr="009F15FC" w:rsidRDefault="007C4A66" w:rsidP="00A50236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d)has had</w:t>
            </w:r>
            <w:r w:rsidR="00E35A94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direct</w:t>
            </w: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experienc</w:t>
            </w:r>
            <w:r w:rsidR="00E35A94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e of </w:t>
            </w: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volunteer management</w:t>
            </w:r>
          </w:p>
          <w:p w:rsidR="007C4A66" w:rsidRPr="009F15FC" w:rsidRDefault="00E35A94" w:rsidP="00D86E4F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e) understands</w:t>
            </w:r>
            <w:r w:rsidR="00D86E4F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what pulls and pressures may exist when</w:t>
            </w:r>
            <w:r w:rsidR="007C4A66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working in a r</w:t>
            </w:r>
            <w:r w:rsidR="00D86E4F" w:rsidRPr="009F15FC">
              <w:rPr>
                <w:rFonts w:ascii="Arial" w:hAnsi="Arial" w:cs="Arial"/>
                <w:i/>
                <w:sz w:val="20"/>
                <w:szCs w:val="20"/>
                <w:lang w:val="en-US"/>
              </w:rPr>
              <w:t>ural or sparsely populated area.</w:t>
            </w: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Course m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aterials for the trainer proposed </w:t>
            </w:r>
          </w:p>
        </w:tc>
        <w:tc>
          <w:tcPr>
            <w:tcW w:w="7586" w:type="dxa"/>
          </w:tcPr>
          <w:p w:rsidR="00456AE3" w:rsidRPr="009F15FC" w:rsidRDefault="002F0DA7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We would expect that the t</w:t>
            </w:r>
            <w:r w:rsidR="000222E3" w:rsidRPr="009F15FC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ainer</w:t>
            </w:r>
            <w:r w:rsidR="00D86E4F" w:rsidRPr="009F15FC">
              <w:rPr>
                <w:rFonts w:ascii="Arial" w:hAnsi="Arial" w:cs="Arial"/>
                <w:sz w:val="20"/>
                <w:szCs w:val="20"/>
                <w:lang w:val="en-US"/>
              </w:rPr>
              <w:t>/s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would abide by </w:t>
            </w:r>
            <w:r w:rsidR="00915CDD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="00ED68D9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standards </w:t>
            </w:r>
            <w:r w:rsidR="00915CDD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="00ED68D9" w:rsidRPr="009F15FC">
              <w:rPr>
                <w:rFonts w:ascii="Arial" w:hAnsi="Arial" w:cs="Arial"/>
                <w:sz w:val="20"/>
                <w:szCs w:val="20"/>
                <w:lang w:val="en-US"/>
              </w:rPr>
              <w:t>Investors in Volunteers which is the gold stan</w:t>
            </w:r>
            <w:r w:rsidR="00915CDD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dard in Volunteer Management. </w:t>
            </w:r>
            <w:r w:rsidR="00ED68D9" w:rsidRPr="009F15FC">
              <w:rPr>
                <w:rFonts w:ascii="Arial" w:hAnsi="Arial" w:cs="Arial"/>
                <w:sz w:val="20"/>
                <w:szCs w:val="20"/>
                <w:lang w:val="en-US"/>
              </w:rPr>
              <w:t>This programme is run and managed by the National Council for Voluntary Organisations (NCVO).</w:t>
            </w:r>
          </w:p>
          <w:p w:rsidR="00456AE3" w:rsidRPr="009F15FC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6AE3" w:rsidRPr="009F15FC" w:rsidRDefault="00456AE3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370F4" w:rsidRPr="009F15FC" w:rsidTr="003C014C">
        <w:tc>
          <w:tcPr>
            <w:tcW w:w="2376" w:type="dxa"/>
          </w:tcPr>
          <w:p w:rsidR="00D370F4" w:rsidRPr="009F15FC" w:rsidRDefault="00805DEE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Course m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aterials for the </w:t>
            </w:r>
            <w:r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course participants (trainees) </w:t>
            </w:r>
            <w:r w:rsidR="00D370F4" w:rsidRPr="009F15FC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>proposed</w:t>
            </w:r>
          </w:p>
          <w:p w:rsidR="000B7729" w:rsidRPr="009F15FC" w:rsidRDefault="000B7729" w:rsidP="00A50236">
            <w:pP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</w:tcPr>
          <w:p w:rsidR="00456AE3" w:rsidRPr="009F15FC" w:rsidRDefault="00456AE3" w:rsidP="00456A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F0DA7" w:rsidRPr="009F15FC" w:rsidRDefault="00ED68D9" w:rsidP="002F0D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Course</w:t>
            </w:r>
            <w:r w:rsidR="00E35A94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notes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, presentations, handouts and examples of best practice will </w:t>
            </w:r>
            <w:r w:rsidR="00E35A94" w:rsidRPr="009F15FC">
              <w:rPr>
                <w:rFonts w:ascii="Arial" w:hAnsi="Arial" w:cs="Arial"/>
                <w:sz w:val="20"/>
                <w:szCs w:val="20"/>
                <w:lang w:val="en-US"/>
              </w:rPr>
              <w:t>be available to beneficiaries.</w:t>
            </w:r>
          </w:p>
          <w:p w:rsidR="002F0DA7" w:rsidRPr="009F15FC" w:rsidRDefault="00ED68D9" w:rsidP="002F0D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All materials</w:t>
            </w:r>
            <w:r w:rsidR="00915CDD" w:rsidRPr="009F15F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including</w:t>
            </w:r>
            <w:r w:rsidR="002F0DA7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lesson plans</w:t>
            </w: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r w:rsidR="000222E3" w:rsidRPr="009F15FC">
              <w:rPr>
                <w:rFonts w:ascii="Arial" w:hAnsi="Arial" w:cs="Arial"/>
                <w:sz w:val="20"/>
                <w:szCs w:val="20"/>
                <w:lang w:val="en-US"/>
              </w:rPr>
              <w:t>handouts</w:t>
            </w:r>
            <w:r w:rsidR="00915CDD" w:rsidRPr="009F15F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2F0DA7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will be available on the SPAR website for downloading.</w:t>
            </w:r>
          </w:p>
          <w:p w:rsidR="00D86E4F" w:rsidRPr="009F15FC" w:rsidRDefault="00915CDD" w:rsidP="002F0DA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F15FC">
              <w:rPr>
                <w:rFonts w:ascii="Arial" w:hAnsi="Arial" w:cs="Arial"/>
                <w:sz w:val="20"/>
                <w:szCs w:val="20"/>
                <w:lang w:val="en-US"/>
              </w:rPr>
              <w:t>All attendees completing</w:t>
            </w:r>
            <w:r w:rsidR="00D86E4F" w:rsidRPr="009F15FC">
              <w:rPr>
                <w:rFonts w:ascii="Arial" w:hAnsi="Arial" w:cs="Arial"/>
                <w:sz w:val="20"/>
                <w:szCs w:val="20"/>
                <w:lang w:val="en-US"/>
              </w:rPr>
              <w:t xml:space="preserve"> the two days will be awarded a certificate from Lancashire Adult Learning.</w:t>
            </w:r>
          </w:p>
          <w:p w:rsidR="00805DEE" w:rsidRPr="009F15FC" w:rsidRDefault="00805DEE" w:rsidP="00456AE3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D370F4" w:rsidRPr="009F15FC" w:rsidRDefault="00D370F4" w:rsidP="00A502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AE086B" w:rsidRPr="009F15FC" w:rsidRDefault="00AE086B" w:rsidP="00A50236">
      <w:pPr>
        <w:rPr>
          <w:rFonts w:ascii="Arial" w:hAnsi="Arial" w:cs="Arial"/>
          <w:sz w:val="20"/>
          <w:szCs w:val="20"/>
          <w:lang w:val="en-US"/>
        </w:rPr>
      </w:pPr>
    </w:p>
    <w:p w:rsidR="00AE086B" w:rsidRPr="009F15FC" w:rsidRDefault="00AE086B" w:rsidP="00A50236">
      <w:pPr>
        <w:rPr>
          <w:rFonts w:ascii="Arial" w:hAnsi="Arial" w:cs="Arial"/>
          <w:sz w:val="20"/>
          <w:szCs w:val="20"/>
          <w:lang w:val="en-US"/>
        </w:rPr>
      </w:pPr>
    </w:p>
    <w:p w:rsidR="00A50236" w:rsidRPr="00A50236" w:rsidRDefault="00A50236" w:rsidP="00A50236">
      <w:pPr>
        <w:rPr>
          <w:lang w:val="en-GB" w:eastAsia="da-DK"/>
        </w:rPr>
      </w:pPr>
    </w:p>
    <w:p w:rsidR="00A50236" w:rsidRPr="00D370F4" w:rsidRDefault="00A50236" w:rsidP="00A50236">
      <w:pPr>
        <w:tabs>
          <w:tab w:val="left" w:pos="1397"/>
        </w:tabs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A50236" w:rsidRPr="00D370F4" w:rsidRDefault="00A50236" w:rsidP="00A50236">
      <w:pPr>
        <w:rPr>
          <w:lang w:val="en-US"/>
        </w:rPr>
      </w:pPr>
    </w:p>
    <w:p w:rsidR="00670211" w:rsidRPr="00D370F4" w:rsidRDefault="00A50236" w:rsidP="00A50236">
      <w:pPr>
        <w:tabs>
          <w:tab w:val="left" w:pos="7780"/>
        </w:tabs>
        <w:rPr>
          <w:lang w:val="en-US"/>
        </w:rPr>
      </w:pPr>
      <w:r w:rsidRPr="00D370F4">
        <w:rPr>
          <w:lang w:val="en-US"/>
        </w:rPr>
        <w:tab/>
      </w: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D370F4" w:rsidRDefault="00A50236" w:rsidP="00A50236">
      <w:pPr>
        <w:tabs>
          <w:tab w:val="left" w:pos="7780"/>
        </w:tabs>
        <w:rPr>
          <w:lang w:val="en-US"/>
        </w:rPr>
      </w:pPr>
    </w:p>
    <w:p w:rsidR="00A50236" w:rsidRPr="00A50236" w:rsidRDefault="00A50236" w:rsidP="00A50236">
      <w:pPr>
        <w:tabs>
          <w:tab w:val="left" w:pos="7780"/>
        </w:tabs>
        <w:jc w:val="right"/>
        <w:rPr>
          <w:lang w:val="en-US"/>
        </w:rPr>
      </w:pPr>
      <w:r w:rsidRPr="00A50236">
        <w:rPr>
          <w:lang w:val="en-US"/>
        </w:rPr>
        <w:t>Prepared by: Agnieszka Dadak</w:t>
      </w:r>
      <w:r w:rsidRPr="00A50236">
        <w:rPr>
          <w:lang w:val="en-US"/>
        </w:rPr>
        <w:br/>
        <w:t>Foundation of Alternative Educational Initiatives</w:t>
      </w:r>
      <w:r w:rsidRPr="00A50236">
        <w:rPr>
          <w:lang w:val="en-US"/>
        </w:rPr>
        <w:br/>
      </w:r>
      <w:r>
        <w:rPr>
          <w:lang w:val="en-US"/>
        </w:rPr>
        <w:t xml:space="preserve">Bielsko-Biała, 15 of </w:t>
      </w:r>
      <w:r w:rsidR="000B7729">
        <w:rPr>
          <w:lang w:val="en-US"/>
        </w:rPr>
        <w:t>May</w:t>
      </w:r>
      <w:r>
        <w:rPr>
          <w:lang w:val="en-US"/>
        </w:rPr>
        <w:t xml:space="preserve"> 2017</w:t>
      </w:r>
    </w:p>
    <w:sectPr w:rsidR="00A50236" w:rsidRPr="00A50236" w:rsidSect="003C014C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BC" w:rsidRDefault="00C35DBC" w:rsidP="00E74781">
      <w:pPr>
        <w:spacing w:after="0" w:line="240" w:lineRule="auto"/>
      </w:pPr>
      <w:r>
        <w:separator/>
      </w:r>
    </w:p>
  </w:endnote>
  <w:endnote w:type="continuationSeparator" w:id="0">
    <w:p w:rsidR="00C35DBC" w:rsidRDefault="00C35DBC" w:rsidP="00E7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848"/>
      <w:gridCol w:w="4252"/>
    </w:tblGrid>
    <w:tr w:rsidR="00E74781" w:rsidRPr="006B6454" w:rsidTr="00E74781">
      <w:trPr>
        <w:trHeight w:val="979"/>
      </w:trPr>
      <w:tc>
        <w:tcPr>
          <w:tcW w:w="4848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Pr="007310E7" w:rsidRDefault="00E74781" w:rsidP="00E227E5">
          <w:pPr>
            <w:pStyle w:val="Subtitle"/>
            <w:spacing w:after="0" w:line="240" w:lineRule="auto"/>
            <w:rPr>
              <w:rFonts w:eastAsiaTheme="majorEastAsia"/>
              <w:color w:val="1F497D" w:themeColor="text2"/>
              <w:sz w:val="40"/>
              <w:szCs w:val="40"/>
            </w:rPr>
          </w:pPr>
          <w:r w:rsidRPr="007310E7">
            <w:rPr>
              <w:rFonts w:eastAsiaTheme="majorEastAsia"/>
              <w:color w:val="1F497D" w:themeColor="text2"/>
              <w:sz w:val="40"/>
              <w:szCs w:val="40"/>
            </w:rPr>
            <w:t>SPAR</w:t>
          </w:r>
        </w:p>
        <w:p w:rsidR="00E74781" w:rsidRPr="007310E7" w:rsidRDefault="00E74781" w:rsidP="00E227E5">
          <w:pPr>
            <w:pStyle w:val="Subtitle"/>
            <w:spacing w:after="0" w:line="240" w:lineRule="auto"/>
            <w:rPr>
              <w:rFonts w:eastAsiaTheme="majorEastAsia"/>
              <w:color w:val="1F497D" w:themeColor="text2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Curricula for culture volunteers and managers </w:t>
          </w:r>
        </w:p>
        <w:p w:rsidR="00E74781" w:rsidRPr="007310E7" w:rsidRDefault="00E74781" w:rsidP="00E227E5">
          <w:pPr>
            <w:pStyle w:val="Subtitle"/>
            <w:spacing w:after="40" w:line="240" w:lineRule="auto"/>
            <w:rPr>
              <w:rFonts w:eastAsiaTheme="majorEastAsia"/>
              <w:color w:val="1F497D" w:themeColor="text2"/>
              <w:sz w:val="18"/>
              <w:szCs w:val="18"/>
            </w:rPr>
          </w:pPr>
          <w:r w:rsidRPr="007310E7">
            <w:rPr>
              <w:rFonts w:eastAsiaTheme="majorEastAsia"/>
              <w:color w:val="1F497D" w:themeColor="text2"/>
            </w:rPr>
            <w:t xml:space="preserve">  </w:t>
          </w:r>
          <w:r w:rsidR="00E35A94" w:rsidRPr="007310E7">
            <w:rPr>
              <w:rFonts w:eastAsiaTheme="majorEastAsia"/>
              <w:color w:val="1F497D" w:themeColor="text2"/>
            </w:rPr>
            <w:t>In</w:t>
          </w:r>
          <w:r w:rsidRPr="007310E7">
            <w:rPr>
              <w:rFonts w:eastAsiaTheme="majorEastAsia"/>
              <w:color w:val="1F497D" w:themeColor="text2"/>
            </w:rPr>
            <w:t xml:space="preserve"> sparsely populated areas</w:t>
          </w:r>
        </w:p>
      </w:tc>
      <w:tc>
        <w:tcPr>
          <w:tcW w:w="4252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E74781" w:rsidRDefault="00E74781" w:rsidP="00E227E5">
          <w:r>
            <w:rPr>
              <w:noProof/>
              <w:lang w:val="en-GB" w:eastAsia="en-GB"/>
            </w:rPr>
            <w:drawing>
              <wp:inline distT="0" distB="0" distL="0" distR="0" wp14:anchorId="4CCBAB9B" wp14:editId="3C833326">
                <wp:extent cx="2524125" cy="714375"/>
                <wp:effectExtent l="19050" t="0" r="9525" b="0"/>
                <wp:docPr id="65" name="Billede 65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5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781" w:rsidRDefault="00E74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BC" w:rsidRDefault="00C35DBC" w:rsidP="00E74781">
      <w:pPr>
        <w:spacing w:after="0" w:line="240" w:lineRule="auto"/>
      </w:pPr>
      <w:r>
        <w:separator/>
      </w:r>
    </w:p>
  </w:footnote>
  <w:footnote w:type="continuationSeparator" w:id="0">
    <w:p w:rsidR="00C35DBC" w:rsidRDefault="00C35DBC" w:rsidP="00E7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22" w:rsidRDefault="007D2422" w:rsidP="003C014C">
    <w:pPr>
      <w:pStyle w:val="Header"/>
      <w:tabs>
        <w:tab w:val="clear" w:pos="4536"/>
        <w:tab w:val="clear" w:pos="9072"/>
        <w:tab w:val="left" w:pos="3834"/>
      </w:tabs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A9F760E" wp14:editId="7280A876">
          <wp:simplePos x="0" y="0"/>
          <wp:positionH relativeFrom="column">
            <wp:posOffset>-567781</wp:posOffset>
          </wp:positionH>
          <wp:positionV relativeFrom="paragraph">
            <wp:posOffset>-348747</wp:posOffset>
          </wp:positionV>
          <wp:extent cx="2638068" cy="943136"/>
          <wp:effectExtent l="0" t="0" r="0" b="9525"/>
          <wp:wrapNone/>
          <wp:docPr id="1" name="Obraz 1" descr="C:\Users\Rafał\Documents\FAIE_2017\3_SPAR_2017_Realizacja\SPAR_Realizacja_2017\LOGOs_SPAR_2017\SPAR Proje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\Documents\FAIE_2017\3_SPAR_2017_Realizacja\SPAR_Realizacja_2017\LOGOs_SPAR_2017\SPAR Proje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8" cy="943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1AD">
      <w:tab/>
    </w:r>
    <w:r w:rsidR="003C014C">
      <w:t>V1</w:t>
    </w:r>
    <w:r w:rsidR="009411AD">
      <w:t>/FAIE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C58"/>
    <w:multiLevelType w:val="hybridMultilevel"/>
    <w:tmpl w:val="B0064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488C"/>
    <w:multiLevelType w:val="hybridMultilevel"/>
    <w:tmpl w:val="D8B8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84F"/>
    <w:multiLevelType w:val="hybridMultilevel"/>
    <w:tmpl w:val="8DE28CEA"/>
    <w:lvl w:ilvl="0" w:tplc="1C1A69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43A10"/>
    <w:multiLevelType w:val="hybridMultilevel"/>
    <w:tmpl w:val="8736C586"/>
    <w:lvl w:ilvl="0" w:tplc="4AAE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29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28F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4A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815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29C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6F1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2D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8A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F49E7"/>
    <w:multiLevelType w:val="hybridMultilevel"/>
    <w:tmpl w:val="0D2CBEFE"/>
    <w:lvl w:ilvl="0" w:tplc="4216B330">
      <w:start w:val="1"/>
      <w:numFmt w:val="bullet"/>
      <w:pStyle w:val="punktmedindryk"/>
      <w:lvlText w:val=""/>
      <w:lvlJc w:val="left"/>
      <w:pPr>
        <w:ind w:left="2024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A"/>
    <w:rsid w:val="00011842"/>
    <w:rsid w:val="00012909"/>
    <w:rsid w:val="000222E3"/>
    <w:rsid w:val="00042BBE"/>
    <w:rsid w:val="00046B7F"/>
    <w:rsid w:val="000A2C72"/>
    <w:rsid w:val="000A786E"/>
    <w:rsid w:val="000B7729"/>
    <w:rsid w:val="00111E03"/>
    <w:rsid w:val="00132977"/>
    <w:rsid w:val="00145D47"/>
    <w:rsid w:val="001811DA"/>
    <w:rsid w:val="001F4886"/>
    <w:rsid w:val="002162D9"/>
    <w:rsid w:val="0022496B"/>
    <w:rsid w:val="00234B2A"/>
    <w:rsid w:val="002679C6"/>
    <w:rsid w:val="00286A03"/>
    <w:rsid w:val="002F0DA7"/>
    <w:rsid w:val="003C014C"/>
    <w:rsid w:val="003C4CED"/>
    <w:rsid w:val="00427C86"/>
    <w:rsid w:val="00447BFB"/>
    <w:rsid w:val="00456AE3"/>
    <w:rsid w:val="004D3B04"/>
    <w:rsid w:val="004D6751"/>
    <w:rsid w:val="004E08A6"/>
    <w:rsid w:val="005208E2"/>
    <w:rsid w:val="005224B9"/>
    <w:rsid w:val="005234A1"/>
    <w:rsid w:val="0053736B"/>
    <w:rsid w:val="00550A40"/>
    <w:rsid w:val="005E320B"/>
    <w:rsid w:val="005F1950"/>
    <w:rsid w:val="00663848"/>
    <w:rsid w:val="00670211"/>
    <w:rsid w:val="00674B30"/>
    <w:rsid w:val="00690BB7"/>
    <w:rsid w:val="0069311D"/>
    <w:rsid w:val="00712593"/>
    <w:rsid w:val="007237A3"/>
    <w:rsid w:val="007776F5"/>
    <w:rsid w:val="007C4A66"/>
    <w:rsid w:val="007D2422"/>
    <w:rsid w:val="007D30E7"/>
    <w:rsid w:val="00805DEE"/>
    <w:rsid w:val="00840063"/>
    <w:rsid w:val="008517D5"/>
    <w:rsid w:val="00874B4A"/>
    <w:rsid w:val="008A36CD"/>
    <w:rsid w:val="008A5E2E"/>
    <w:rsid w:val="00906C6B"/>
    <w:rsid w:val="00915CDD"/>
    <w:rsid w:val="009411AD"/>
    <w:rsid w:val="00942CCE"/>
    <w:rsid w:val="009C4ED2"/>
    <w:rsid w:val="009D53DE"/>
    <w:rsid w:val="009F15FC"/>
    <w:rsid w:val="009F25EF"/>
    <w:rsid w:val="00A2269C"/>
    <w:rsid w:val="00A30292"/>
    <w:rsid w:val="00A50236"/>
    <w:rsid w:val="00A650CE"/>
    <w:rsid w:val="00AE086B"/>
    <w:rsid w:val="00B22313"/>
    <w:rsid w:val="00C31223"/>
    <w:rsid w:val="00C35DBC"/>
    <w:rsid w:val="00C677E6"/>
    <w:rsid w:val="00CF5CED"/>
    <w:rsid w:val="00D370F4"/>
    <w:rsid w:val="00D86E4F"/>
    <w:rsid w:val="00D9485E"/>
    <w:rsid w:val="00DB33FF"/>
    <w:rsid w:val="00DE194E"/>
    <w:rsid w:val="00E35A94"/>
    <w:rsid w:val="00E736A6"/>
    <w:rsid w:val="00E74781"/>
    <w:rsid w:val="00E90475"/>
    <w:rsid w:val="00EC71D0"/>
    <w:rsid w:val="00ED68D9"/>
    <w:rsid w:val="00F53DD0"/>
    <w:rsid w:val="00FB44CD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911F2"/>
  <w15:docId w15:val="{F37C84A5-F66C-4A29-B9F3-CD8A756A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81"/>
  </w:style>
  <w:style w:type="paragraph" w:styleId="Footer">
    <w:name w:val="footer"/>
    <w:basedOn w:val="Normal"/>
    <w:link w:val="FooterChar"/>
    <w:uiPriority w:val="99"/>
    <w:unhideWhenUsed/>
    <w:rsid w:val="00E7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81"/>
  </w:style>
  <w:style w:type="paragraph" w:styleId="BalloonText">
    <w:name w:val="Balloon Text"/>
    <w:basedOn w:val="Normal"/>
    <w:link w:val="BalloonTextChar"/>
    <w:uiPriority w:val="99"/>
    <w:semiHidden/>
    <w:unhideWhenUsed/>
    <w:rsid w:val="00E7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8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781"/>
    <w:pPr>
      <w:tabs>
        <w:tab w:val="left" w:pos="357"/>
        <w:tab w:val="left" w:pos="714"/>
      </w:tabs>
      <w:autoSpaceDE w:val="0"/>
      <w:autoSpaceDN w:val="0"/>
      <w:adjustRightInd w:val="0"/>
      <w:spacing w:after="60"/>
      <w:outlineLvl w:val="1"/>
    </w:pPr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character" w:customStyle="1" w:styleId="SubtitleChar">
    <w:name w:val="Subtitle Char"/>
    <w:basedOn w:val="DefaultParagraphFont"/>
    <w:link w:val="Subtitle"/>
    <w:uiPriority w:val="11"/>
    <w:rsid w:val="00E74781"/>
    <w:rPr>
      <w:rFonts w:ascii="Arial" w:eastAsia="Times New Roman" w:hAnsi="Arial" w:cs="Arial"/>
      <w:b/>
      <w:color w:val="1F497D"/>
      <w:sz w:val="20"/>
      <w:szCs w:val="20"/>
      <w:lang w:val="en-GB" w:eastAsia="da-DK"/>
    </w:rPr>
  </w:style>
  <w:style w:type="paragraph" w:customStyle="1" w:styleId="punktmedindryk">
    <w:name w:val="punkt med indryk"/>
    <w:basedOn w:val="Normal"/>
    <w:rsid w:val="00A50236"/>
    <w:pPr>
      <w:numPr>
        <w:numId w:val="1"/>
      </w:numPr>
      <w:tabs>
        <w:tab w:val="left" w:pos="714"/>
        <w:tab w:val="left" w:pos="1072"/>
      </w:tabs>
      <w:spacing w:after="0" w:line="240" w:lineRule="auto"/>
    </w:pPr>
    <w:rPr>
      <w:rFonts w:ascii="Calibri" w:eastAsia="Calibri" w:hAnsi="Calibri" w:cs="Arial"/>
      <w:lang w:val="en-GB"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A50236"/>
    <w:pPr>
      <w:spacing w:before="120" w:after="0" w:line="240" w:lineRule="auto"/>
      <w:jc w:val="center"/>
    </w:pPr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character" w:customStyle="1" w:styleId="TitleChar">
    <w:name w:val="Title Char"/>
    <w:basedOn w:val="DefaultParagraphFont"/>
    <w:link w:val="Title"/>
    <w:uiPriority w:val="10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paragraph" w:customStyle="1" w:styleId="titelpunkt">
    <w:name w:val="titel punkt"/>
    <w:basedOn w:val="punktmedindryk"/>
    <w:link w:val="titelpunktTegn"/>
    <w:qFormat/>
    <w:rsid w:val="00A50236"/>
    <w:pPr>
      <w:spacing w:line="276" w:lineRule="auto"/>
    </w:pPr>
    <w:rPr>
      <w:rFonts w:ascii="Arial" w:hAnsi="Arial"/>
      <w:b/>
      <w:color w:val="1F497D" w:themeColor="text2"/>
      <w:sz w:val="40"/>
      <w:szCs w:val="40"/>
    </w:rPr>
  </w:style>
  <w:style w:type="character" w:customStyle="1" w:styleId="titelpunktTegn">
    <w:name w:val="titel punkt Tegn"/>
    <w:basedOn w:val="DefaultParagraphFont"/>
    <w:link w:val="titelpunkt"/>
    <w:rsid w:val="00A50236"/>
    <w:rPr>
      <w:rFonts w:ascii="Arial" w:eastAsia="Calibri" w:hAnsi="Arial" w:cs="Arial"/>
      <w:b/>
      <w:color w:val="1F497D" w:themeColor="text2"/>
      <w:sz w:val="40"/>
      <w:szCs w:val="40"/>
      <w:lang w:val="en-GB" w:eastAsia="da-DK"/>
    </w:rPr>
  </w:style>
  <w:style w:type="table" w:styleId="TableGrid">
    <w:name w:val="Table Grid"/>
    <w:basedOn w:val="TableNormal"/>
    <w:uiPriority w:val="59"/>
    <w:rsid w:val="00D3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90B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0735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laraine winning</cp:lastModifiedBy>
  <cp:revision>6</cp:revision>
  <dcterms:created xsi:type="dcterms:W3CDTF">2017-06-06T09:34:00Z</dcterms:created>
  <dcterms:modified xsi:type="dcterms:W3CDTF">2017-06-06T12:55:00Z</dcterms:modified>
</cp:coreProperties>
</file>