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6096"/>
        <w:gridCol w:w="3827"/>
      </w:tblGrid>
      <w:tr w:rsidR="00B508EE" w:rsidRPr="00C66124" w:rsidTr="00031269">
        <w:trPr>
          <w:trHeight w:val="1126"/>
        </w:trPr>
        <w:tc>
          <w:tcPr>
            <w:tcW w:w="6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8EE" w:rsidRPr="00C66124" w:rsidRDefault="00B508EE" w:rsidP="00031269">
            <w:pPr>
              <w:rPr>
                <w:rFonts w:ascii="Arial" w:hAnsi="Arial"/>
                <w:b/>
                <w:color w:val="17365D"/>
                <w:sz w:val="44"/>
                <w:szCs w:val="44"/>
                <w:lang w:val="en-GB"/>
              </w:rPr>
            </w:pPr>
            <w:r w:rsidRPr="00C66124">
              <w:rPr>
                <w:rFonts w:ascii="Arial" w:hAnsi="Arial"/>
                <w:b/>
                <w:color w:val="17365D"/>
                <w:sz w:val="44"/>
                <w:szCs w:val="44"/>
                <w:lang w:val="en-GB"/>
              </w:rPr>
              <w:t>GUIDE</w:t>
            </w:r>
          </w:p>
          <w:p w:rsidR="00B508EE" w:rsidRPr="00C66124" w:rsidRDefault="00B508EE" w:rsidP="00031269">
            <w:pPr>
              <w:rPr>
                <w:rFonts w:ascii="Arial" w:hAnsi="Arial"/>
                <w:b/>
                <w:color w:val="1F497D"/>
                <w:sz w:val="24"/>
                <w:szCs w:val="24"/>
                <w:lang w:val="en-GB"/>
              </w:rPr>
            </w:pPr>
            <w:r w:rsidRPr="00C66124">
              <w:rPr>
                <w:rFonts w:ascii="Arial" w:hAnsi="Arial"/>
                <w:b/>
                <w:color w:val="1F497D"/>
                <w:sz w:val="24"/>
                <w:szCs w:val="24"/>
                <w:lang w:val="en-GB"/>
              </w:rPr>
              <w:t xml:space="preserve">Culture guides for marginalised social groups </w:t>
            </w:r>
          </w:p>
          <w:p w:rsidR="00B508EE" w:rsidRPr="00C66124" w:rsidRDefault="00B508EE" w:rsidP="00031269">
            <w:pPr>
              <w:spacing w:before="40"/>
              <w:rPr>
                <w:rFonts w:ascii="Arial" w:hAnsi="Arial"/>
                <w:b/>
                <w:color w:val="1F497D"/>
                <w:sz w:val="24"/>
                <w:szCs w:val="24"/>
                <w:lang w:val="en-GB"/>
              </w:rPr>
            </w:pPr>
            <w:r w:rsidRPr="00C66124">
              <w:rPr>
                <w:rFonts w:ascii="Arial" w:hAnsi="Arial"/>
                <w:b/>
                <w:color w:val="1F497D"/>
                <w:sz w:val="24"/>
                <w:szCs w:val="24"/>
                <w:lang w:val="en-GB"/>
              </w:rPr>
              <w:t>Reference: 538238-LLP-1-2013-1-DK-Grundtvig-GMP</w:t>
            </w:r>
          </w:p>
          <w:p w:rsidR="00B508EE" w:rsidRPr="00C66124" w:rsidRDefault="00B508EE" w:rsidP="00031269">
            <w:pPr>
              <w:spacing w:before="40"/>
              <w:rPr>
                <w:b/>
                <w:color w:val="1F497D"/>
                <w:sz w:val="24"/>
                <w:szCs w:val="24"/>
                <w:lang w:val="en-GB"/>
              </w:rPr>
            </w:pPr>
            <w:r w:rsidRPr="00C66124">
              <w:rPr>
                <w:rFonts w:ascii="Arial" w:hAnsi="Arial"/>
                <w:b/>
                <w:color w:val="1F497D"/>
                <w:sz w:val="24"/>
                <w:szCs w:val="24"/>
                <w:lang w:val="en-GB"/>
              </w:rPr>
              <w:t>Status report of HFHSS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8EE" w:rsidRPr="00C66124" w:rsidRDefault="00B508EE" w:rsidP="00031269">
            <w:pPr>
              <w:jc w:val="center"/>
              <w:rPr>
                <w:lang w:val="en-GB"/>
              </w:rPr>
            </w:pPr>
            <w:r w:rsidRPr="00C66124">
              <w:rPr>
                <w:noProof/>
                <w:lang w:val="da-DK" w:eastAsia="da-DK"/>
              </w:rPr>
              <w:drawing>
                <wp:inline distT="0" distB="0" distL="0" distR="0">
                  <wp:extent cx="2512465" cy="1368000"/>
                  <wp:effectExtent l="0" t="0" r="2540" b="381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DE logo cmyk large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465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84E" w:rsidRPr="00C66124" w:rsidRDefault="005C184E">
      <w:pPr>
        <w:rPr>
          <w:lang w:val="en-GB"/>
        </w:rPr>
      </w:pPr>
      <w:r w:rsidRPr="00C66124">
        <w:rPr>
          <w:i/>
          <w:lang w:val="en-GB"/>
        </w:rPr>
        <w:t>Refine plans</w:t>
      </w:r>
      <w:r w:rsidRPr="00C66124">
        <w:rPr>
          <w:lang w:val="en-GB"/>
        </w:rPr>
        <w:t xml:space="preserve"> in dialogue with local teams:</w:t>
      </w:r>
    </w:p>
    <w:p w:rsidR="005C184E" w:rsidRPr="00C66124" w:rsidRDefault="00C92DAB">
      <w:pPr>
        <w:rPr>
          <w:lang w:val="en-GB"/>
        </w:rPr>
      </w:pPr>
      <w:r w:rsidRPr="00C66124">
        <w:rPr>
          <w:i/>
          <w:lang w:val="en-GB"/>
        </w:rPr>
        <w:t>Kick-off meetings</w:t>
      </w:r>
      <w:r w:rsidRPr="00C66124">
        <w:rPr>
          <w:lang w:val="en-GB"/>
        </w:rPr>
        <w:t xml:space="preserve"> with l</w:t>
      </w:r>
      <w:r w:rsidR="005C184E" w:rsidRPr="00C66124">
        <w:rPr>
          <w:lang w:val="en-GB"/>
        </w:rPr>
        <w:t>oc</w:t>
      </w:r>
      <w:r w:rsidRPr="00C66124">
        <w:rPr>
          <w:lang w:val="en-GB"/>
        </w:rPr>
        <w:t>al teams were</w:t>
      </w:r>
      <w:r w:rsidR="002A5766" w:rsidRPr="00C66124">
        <w:rPr>
          <w:lang w:val="en-GB"/>
        </w:rPr>
        <w:t xml:space="preserve"> held in the</w:t>
      </w:r>
      <w:r w:rsidRPr="00C66124">
        <w:rPr>
          <w:lang w:val="en-GB"/>
        </w:rPr>
        <w:t xml:space="preserve"> following vill</w:t>
      </w:r>
      <w:r w:rsidR="005C184E" w:rsidRPr="00C66124">
        <w:rPr>
          <w:lang w:val="en-GB"/>
        </w:rPr>
        <w:t>ages: Aszófő, Balatonakali, Zánka, Balatoncsicsó, Balatonszepezd, Mindszentkálla, Szentbé</w:t>
      </w:r>
      <w:r w:rsidR="002A5766" w:rsidRPr="00C66124">
        <w:rPr>
          <w:lang w:val="en-GB"/>
        </w:rPr>
        <w:t>k</w:t>
      </w:r>
      <w:r w:rsidR="005C184E" w:rsidRPr="00C66124">
        <w:rPr>
          <w:lang w:val="en-GB"/>
        </w:rPr>
        <w:t>kálla</w:t>
      </w:r>
    </w:p>
    <w:p w:rsidR="005C184E" w:rsidRPr="00C66124" w:rsidRDefault="005C184E">
      <w:pPr>
        <w:rPr>
          <w:lang w:val="en-GB"/>
        </w:rPr>
      </w:pPr>
      <w:r w:rsidRPr="00C66124">
        <w:rPr>
          <w:i/>
          <w:lang w:val="en-GB"/>
        </w:rPr>
        <w:t>Presentations adjusted</w:t>
      </w:r>
      <w:r w:rsidRPr="00C66124">
        <w:rPr>
          <w:lang w:val="en-GB"/>
        </w:rPr>
        <w:t xml:space="preserve"> ( presentation about the Culture guide project, tradition</w:t>
      </w:r>
      <w:r w:rsidR="002A5766" w:rsidRPr="00C66124">
        <w:rPr>
          <w:lang w:val="en-GB"/>
        </w:rPr>
        <w:t>s</w:t>
      </w:r>
      <w:r w:rsidRPr="00C66124">
        <w:rPr>
          <w:lang w:val="en-GB"/>
        </w:rPr>
        <w:t xml:space="preserve"> of vintage festival</w:t>
      </w:r>
      <w:r w:rsidR="002A5766" w:rsidRPr="00C66124">
        <w:rPr>
          <w:lang w:val="en-GB"/>
        </w:rPr>
        <w:t>s</w:t>
      </w:r>
      <w:r w:rsidRPr="00C66124">
        <w:rPr>
          <w:lang w:val="en-GB"/>
        </w:rPr>
        <w:t>, selection of archive photo</w:t>
      </w:r>
      <w:r w:rsidR="002A5766" w:rsidRPr="00C66124">
        <w:rPr>
          <w:lang w:val="en-GB"/>
        </w:rPr>
        <w:t>s – see attached  as appendix)</w:t>
      </w:r>
    </w:p>
    <w:p w:rsidR="00C92DAB" w:rsidRPr="00C66124" w:rsidRDefault="00C92DAB">
      <w:pPr>
        <w:rPr>
          <w:lang w:val="en-GB"/>
        </w:rPr>
      </w:pPr>
      <w:r w:rsidRPr="00C66124">
        <w:rPr>
          <w:i/>
          <w:lang w:val="en-GB"/>
        </w:rPr>
        <w:t>Networking:</w:t>
      </w:r>
      <w:r w:rsidRPr="00C66124">
        <w:rPr>
          <w:lang w:val="en-GB"/>
        </w:rPr>
        <w:t xml:space="preserve"> other stakeholders were contacted. See the above mentioned villages where project leaders met the local government, danc</w:t>
      </w:r>
      <w:r w:rsidR="002A5766" w:rsidRPr="00C66124">
        <w:rPr>
          <w:lang w:val="en-GB"/>
        </w:rPr>
        <w:t>e</w:t>
      </w:r>
      <w:r w:rsidRPr="00C66124">
        <w:rPr>
          <w:lang w:val="en-GB"/>
        </w:rPr>
        <w:t xml:space="preserve"> groups, artistic groups (Zánka, Balatoncsicsó) archive of the regional museum, visiting the event of wine-tour at </w:t>
      </w:r>
      <w:r w:rsidR="00CB172A" w:rsidRPr="00C66124">
        <w:rPr>
          <w:lang w:val="en-GB"/>
        </w:rPr>
        <w:t>Pentecost  (Szentbé</w:t>
      </w:r>
      <w:r w:rsidR="002A5766" w:rsidRPr="00C66124">
        <w:rPr>
          <w:lang w:val="en-GB"/>
        </w:rPr>
        <w:t>k</w:t>
      </w:r>
      <w:r w:rsidR="00CB172A" w:rsidRPr="00C66124">
        <w:rPr>
          <w:lang w:val="en-GB"/>
        </w:rPr>
        <w:t xml:space="preserve">kálla) </w:t>
      </w:r>
    </w:p>
    <w:p w:rsidR="00CB172A" w:rsidRPr="00C66124" w:rsidRDefault="00CB172A">
      <w:pPr>
        <w:rPr>
          <w:lang w:val="en-GB"/>
        </w:rPr>
      </w:pPr>
      <w:r w:rsidRPr="00C66124">
        <w:rPr>
          <w:lang w:val="en-GB"/>
        </w:rPr>
        <w:t xml:space="preserve">Several time used the composed e-mail address list of </w:t>
      </w:r>
      <w:r w:rsidRPr="00C66124">
        <w:rPr>
          <w:i/>
          <w:lang w:val="en-GB"/>
        </w:rPr>
        <w:t>other stakeholders</w:t>
      </w:r>
      <w:r w:rsidRPr="00C66124">
        <w:rPr>
          <w:lang w:val="en-GB"/>
        </w:rPr>
        <w:t xml:space="preserve">, </w:t>
      </w:r>
      <w:r w:rsidRPr="00C66124">
        <w:rPr>
          <w:i/>
          <w:lang w:val="en-GB"/>
        </w:rPr>
        <w:t>and end-user groups</w:t>
      </w:r>
      <w:r w:rsidRPr="00C66124">
        <w:rPr>
          <w:lang w:val="en-GB"/>
        </w:rPr>
        <w:t xml:space="preserve"> </w:t>
      </w:r>
    </w:p>
    <w:p w:rsidR="008C2BA5" w:rsidRPr="00C66124" w:rsidRDefault="002A5766" w:rsidP="008C2BA5">
      <w:pPr>
        <w:rPr>
          <w:lang w:val="en-GB"/>
        </w:rPr>
      </w:pPr>
      <w:r w:rsidRPr="00C66124">
        <w:rPr>
          <w:i/>
          <w:lang w:val="en-GB"/>
        </w:rPr>
        <w:t>Volunteers have been recruited</w:t>
      </w:r>
      <w:r w:rsidRPr="00C66124">
        <w:rPr>
          <w:lang w:val="en-GB"/>
        </w:rPr>
        <w:t xml:space="preserve"> on the occasion of</w:t>
      </w:r>
      <w:r w:rsidR="00CB172A" w:rsidRPr="00C66124">
        <w:rPr>
          <w:lang w:val="en-GB"/>
        </w:rPr>
        <w:t xml:space="preserve"> meetings and contact</w:t>
      </w:r>
      <w:r w:rsidRPr="00C66124">
        <w:rPr>
          <w:lang w:val="en-GB"/>
        </w:rPr>
        <w:t xml:space="preserve"> making.</w:t>
      </w:r>
    </w:p>
    <w:p w:rsidR="00CB172A" w:rsidRPr="00C66124" w:rsidRDefault="00CB172A">
      <w:pPr>
        <w:rPr>
          <w:lang w:val="en-GB"/>
        </w:rPr>
      </w:pPr>
      <w:r w:rsidRPr="00C66124">
        <w:rPr>
          <w:lang w:val="en-GB"/>
        </w:rPr>
        <w:t>Local contact strategies:  inviting a Gipsy Music g</w:t>
      </w:r>
      <w:r w:rsidR="008C2BA5" w:rsidRPr="00C66124">
        <w:rPr>
          <w:lang w:val="en-GB"/>
        </w:rPr>
        <w:t>roup to play and recording the list of so</w:t>
      </w:r>
      <w:r w:rsidR="002A5766" w:rsidRPr="00C66124">
        <w:rPr>
          <w:lang w:val="en-GB"/>
        </w:rPr>
        <w:t>ngs collected and, if possible,</w:t>
      </w:r>
      <w:r w:rsidR="008C2BA5" w:rsidRPr="00C66124">
        <w:rPr>
          <w:lang w:val="en-GB"/>
        </w:rPr>
        <w:t xml:space="preserve"> produce a CD for the Guide and Reader. It helps to involve more people </w:t>
      </w:r>
      <w:r w:rsidR="002A5766" w:rsidRPr="00C66124">
        <w:rPr>
          <w:lang w:val="en-GB"/>
        </w:rPr>
        <w:t xml:space="preserve">in </w:t>
      </w:r>
      <w:r w:rsidR="008C2BA5" w:rsidRPr="00C66124">
        <w:rPr>
          <w:lang w:val="en-GB"/>
        </w:rPr>
        <w:t>singi</w:t>
      </w:r>
      <w:r w:rsidR="002A5766" w:rsidRPr="00C66124">
        <w:rPr>
          <w:lang w:val="en-GB"/>
        </w:rPr>
        <w:t>ng during the vintage parade.</w:t>
      </w:r>
    </w:p>
    <w:p w:rsidR="008C2BA5" w:rsidRPr="00C66124" w:rsidRDefault="008C2BA5">
      <w:pPr>
        <w:rPr>
          <w:lang w:val="en-GB"/>
        </w:rPr>
      </w:pPr>
      <w:r w:rsidRPr="00C66124">
        <w:rPr>
          <w:lang w:val="en-GB"/>
        </w:rPr>
        <w:t>Conta</w:t>
      </w:r>
      <w:r w:rsidR="002A5766" w:rsidRPr="00C66124">
        <w:rPr>
          <w:lang w:val="en-GB"/>
        </w:rPr>
        <w:t>cting the local media to join</w:t>
      </w:r>
      <w:r w:rsidRPr="00C66124">
        <w:rPr>
          <w:lang w:val="en-GB"/>
        </w:rPr>
        <w:t xml:space="preserve"> the vintage parade </w:t>
      </w:r>
      <w:r w:rsidR="002A5766" w:rsidRPr="00C66124">
        <w:rPr>
          <w:lang w:val="en-GB"/>
        </w:rPr>
        <w:t>on 13 September.</w:t>
      </w:r>
    </w:p>
    <w:p w:rsidR="00CB172A" w:rsidRPr="00C66124" w:rsidRDefault="00CB172A">
      <w:pPr>
        <w:rPr>
          <w:lang w:val="en-GB"/>
        </w:rPr>
      </w:pPr>
      <w:r w:rsidRPr="00C66124">
        <w:rPr>
          <w:lang w:val="en-GB"/>
        </w:rPr>
        <w:t>Finalising the programme of</w:t>
      </w:r>
      <w:r w:rsidR="002A5766" w:rsidRPr="00C66124">
        <w:rPr>
          <w:lang w:val="en-GB"/>
        </w:rPr>
        <w:t xml:space="preserve"> the</w:t>
      </w:r>
      <w:r w:rsidRPr="00C66124">
        <w:rPr>
          <w:lang w:val="en-GB"/>
        </w:rPr>
        <w:t xml:space="preserve"> </w:t>
      </w:r>
      <w:r w:rsidRPr="00C66124">
        <w:rPr>
          <w:i/>
          <w:lang w:val="en-GB"/>
        </w:rPr>
        <w:t>pilot course</w:t>
      </w:r>
      <w:r w:rsidRPr="00C66124">
        <w:rPr>
          <w:lang w:val="en-GB"/>
        </w:rPr>
        <w:t xml:space="preserve">, carrying out the course ( see the programme attached) </w:t>
      </w:r>
    </w:p>
    <w:p w:rsidR="00CB172A" w:rsidRPr="00C66124" w:rsidRDefault="00CB172A">
      <w:pPr>
        <w:rPr>
          <w:lang w:val="en-GB"/>
        </w:rPr>
      </w:pPr>
      <w:r w:rsidRPr="00C66124">
        <w:rPr>
          <w:lang w:val="en-GB"/>
        </w:rPr>
        <w:t>Minut</w:t>
      </w:r>
      <w:r w:rsidR="008C2BA5" w:rsidRPr="00C66124">
        <w:rPr>
          <w:lang w:val="en-GB"/>
        </w:rPr>
        <w:t xml:space="preserve">es of the talks </w:t>
      </w:r>
      <w:r w:rsidRPr="00C66124">
        <w:rPr>
          <w:lang w:val="en-GB"/>
        </w:rPr>
        <w:t xml:space="preserve">and agreements of </w:t>
      </w:r>
      <w:r w:rsidR="008C2BA5" w:rsidRPr="00C66124">
        <w:rPr>
          <w:lang w:val="en-GB"/>
        </w:rPr>
        <w:t xml:space="preserve">pilot course discussions on </w:t>
      </w:r>
      <w:r w:rsidRPr="00C66124">
        <w:rPr>
          <w:lang w:val="en-GB"/>
        </w:rPr>
        <w:t>further activities summarised and sent over to participants. (Main decision about the first action was the date and place</w:t>
      </w:r>
      <w:r w:rsidR="002A5766" w:rsidRPr="00C66124">
        <w:rPr>
          <w:lang w:val="en-GB"/>
        </w:rPr>
        <w:t xml:space="preserve"> of vintage festival Mindszentkálla- Szentbékálla 13 September ( Saturday</w:t>
      </w:r>
      <w:r w:rsidR="00C66124" w:rsidRPr="00C66124">
        <w:rPr>
          <w:lang w:val="en-GB"/>
        </w:rPr>
        <w:t xml:space="preserve">) </w:t>
      </w:r>
      <w:r w:rsidR="008C2BA5" w:rsidRPr="00C66124">
        <w:rPr>
          <w:lang w:val="en-GB"/>
        </w:rPr>
        <w:t>and to realize the peer-to peer visit</w:t>
      </w:r>
      <w:r w:rsidR="002A5766" w:rsidRPr="00C66124">
        <w:rPr>
          <w:lang w:val="en-GB"/>
        </w:rPr>
        <w:t>, if possible.)</w:t>
      </w:r>
    </w:p>
    <w:p w:rsidR="00CB172A" w:rsidRPr="00C66124" w:rsidRDefault="00CB172A">
      <w:pPr>
        <w:rPr>
          <w:lang w:val="en-GB"/>
        </w:rPr>
      </w:pPr>
      <w:r w:rsidRPr="00C66124">
        <w:rPr>
          <w:lang w:val="en-GB"/>
        </w:rPr>
        <w:t xml:space="preserve"> </w:t>
      </w:r>
      <w:r w:rsidR="0063623D" w:rsidRPr="00C66124">
        <w:rPr>
          <w:lang w:val="en-GB"/>
        </w:rPr>
        <w:t xml:space="preserve">First contact. </w:t>
      </w:r>
      <w:r w:rsidR="008C2BA5" w:rsidRPr="00C66124">
        <w:rPr>
          <w:lang w:val="en-GB"/>
        </w:rPr>
        <w:t>Preliminary information sent to the secretary general of EAEA to offer them joining to the European conference in October 2015. Inform</w:t>
      </w:r>
      <w:r w:rsidR="00C66124" w:rsidRPr="00C66124">
        <w:rPr>
          <w:lang w:val="en-GB"/>
        </w:rPr>
        <w:t xml:space="preserve">ation provided to </w:t>
      </w:r>
      <w:r w:rsidR="008C2BA5" w:rsidRPr="00C66124">
        <w:rPr>
          <w:lang w:val="en-GB"/>
        </w:rPr>
        <w:t xml:space="preserve">the president of EAEA too. </w:t>
      </w:r>
    </w:p>
    <w:p w:rsidR="00CB172A" w:rsidRPr="00C66124" w:rsidRDefault="008C2BA5">
      <w:pPr>
        <w:rPr>
          <w:lang w:val="en-GB"/>
        </w:rPr>
      </w:pPr>
      <w:r w:rsidRPr="00C66124">
        <w:rPr>
          <w:lang w:val="en-GB"/>
        </w:rPr>
        <w:t>Appendixes of status report:</w:t>
      </w:r>
    </w:p>
    <w:p w:rsidR="008C2BA5" w:rsidRPr="00C66124" w:rsidRDefault="00491562" w:rsidP="00491562">
      <w:pPr>
        <w:pStyle w:val="Listeafsnit"/>
        <w:numPr>
          <w:ilvl w:val="0"/>
          <w:numId w:val="1"/>
        </w:numPr>
        <w:rPr>
          <w:lang w:val="en-GB"/>
        </w:rPr>
      </w:pPr>
      <w:r w:rsidRPr="00C66124">
        <w:rPr>
          <w:lang w:val="en-GB"/>
        </w:rPr>
        <w:t>Pilot course programme</w:t>
      </w:r>
    </w:p>
    <w:p w:rsidR="00491562" w:rsidRPr="00C66124" w:rsidRDefault="00B91ACD" w:rsidP="00491562">
      <w:pPr>
        <w:pStyle w:val="Listeafsnit"/>
        <w:numPr>
          <w:ilvl w:val="0"/>
          <w:numId w:val="1"/>
        </w:numPr>
        <w:rPr>
          <w:lang w:val="en-GB"/>
        </w:rPr>
      </w:pPr>
      <w:r w:rsidRPr="00C66124">
        <w:rPr>
          <w:lang w:val="en-GB"/>
        </w:rPr>
        <w:t>ppt presentations (2) about the project and good practice of vintage parade</w:t>
      </w:r>
    </w:p>
    <w:p w:rsidR="00B91ACD" w:rsidRPr="00C66124" w:rsidRDefault="00B91ACD" w:rsidP="00491562">
      <w:pPr>
        <w:pStyle w:val="Listeafsnit"/>
        <w:numPr>
          <w:ilvl w:val="0"/>
          <w:numId w:val="1"/>
        </w:numPr>
        <w:rPr>
          <w:lang w:val="en-GB"/>
        </w:rPr>
      </w:pPr>
      <w:r w:rsidRPr="00C66124">
        <w:rPr>
          <w:lang w:val="en-GB"/>
        </w:rPr>
        <w:t>selected archive photos of former vintage parades from the regional museum</w:t>
      </w:r>
    </w:p>
    <w:p w:rsidR="00B91ACD" w:rsidRPr="00C66124" w:rsidRDefault="00B91ACD" w:rsidP="00491562">
      <w:pPr>
        <w:pStyle w:val="Listeafsnit"/>
        <w:numPr>
          <w:ilvl w:val="0"/>
          <w:numId w:val="1"/>
        </w:numPr>
        <w:rPr>
          <w:lang w:val="en-GB"/>
        </w:rPr>
      </w:pPr>
      <w:r w:rsidRPr="00C66124">
        <w:rPr>
          <w:lang w:val="en-GB"/>
        </w:rPr>
        <w:t xml:space="preserve">Reader  for the pilot course. ( collection of poems about the wine and vintage festival) </w:t>
      </w:r>
    </w:p>
    <w:p w:rsidR="00B91ACD" w:rsidRPr="00C66124" w:rsidRDefault="00B91ACD" w:rsidP="00491562">
      <w:pPr>
        <w:pStyle w:val="Listeafsnit"/>
        <w:numPr>
          <w:ilvl w:val="0"/>
          <w:numId w:val="1"/>
        </w:numPr>
        <w:rPr>
          <w:lang w:val="en-GB"/>
        </w:rPr>
      </w:pPr>
      <w:r w:rsidRPr="00C66124">
        <w:rPr>
          <w:lang w:val="en-GB"/>
        </w:rPr>
        <w:t xml:space="preserve">Outline of guide book and reader of vintage festival </w:t>
      </w:r>
    </w:p>
    <w:p w:rsidR="005C184E" w:rsidRPr="00C66124" w:rsidRDefault="005416CC">
      <w:pPr>
        <w:rPr>
          <w:lang w:val="en-GB"/>
        </w:rPr>
      </w:pPr>
      <w:r w:rsidRPr="00C66124">
        <w:rPr>
          <w:lang w:val="en-GB"/>
        </w:rPr>
        <w:t xml:space="preserve">30 June, 2014 Budapest </w:t>
      </w:r>
    </w:p>
    <w:sectPr w:rsidR="005C184E" w:rsidRPr="00C66124" w:rsidSect="005B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9E3"/>
    <w:multiLevelType w:val="hybridMultilevel"/>
    <w:tmpl w:val="7AA44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C184E"/>
    <w:rsid w:val="002A5766"/>
    <w:rsid w:val="0031324D"/>
    <w:rsid w:val="00491562"/>
    <w:rsid w:val="005416CC"/>
    <w:rsid w:val="005B2A96"/>
    <w:rsid w:val="005C184E"/>
    <w:rsid w:val="0063623D"/>
    <w:rsid w:val="008A5F11"/>
    <w:rsid w:val="008C2BA5"/>
    <w:rsid w:val="00971D2A"/>
    <w:rsid w:val="00B508EE"/>
    <w:rsid w:val="00B91ACD"/>
    <w:rsid w:val="00C51D2E"/>
    <w:rsid w:val="00C66124"/>
    <w:rsid w:val="00C92DAB"/>
    <w:rsid w:val="00CB172A"/>
    <w:rsid w:val="00DE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156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Hans Jørgen Vodsgaard</cp:lastModifiedBy>
  <cp:revision>2</cp:revision>
  <dcterms:created xsi:type="dcterms:W3CDTF">2014-12-02T14:43:00Z</dcterms:created>
  <dcterms:modified xsi:type="dcterms:W3CDTF">2014-12-02T14:43:00Z</dcterms:modified>
</cp:coreProperties>
</file>