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666666"/>
        </w:rPr>
      </w:pPr>
      <w:r w:rsidDel="00000000" w:rsidR="00000000" w:rsidRPr="00000000">
        <w:rPr>
          <w:b w:val="1"/>
          <w:color w:val="666666"/>
          <w:rtl w:val="0"/>
        </w:rPr>
        <w:t xml:space="preserve">O3a-b: Develop &amp; Test the Practice Methods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order to properly represent and disseminate the work being done in this part of the project, it is important to gather some consistent information on the different partners and approaches in each of the four countries participating in this phase. Alongside the planned 4-page description of the Practice Methods for the Manual, we would like to present a shorter summary of this on the project website.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These short articles will be designed to be more appealing to a general audience and offer an opportunity to showcase and celebrate the work of the Practice Methods partners (learning providers). This can be seen as a way of thanking the partners for their involvement in the BOOST project.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guidelines for the content, which each partner will provide to Damien by the agreed deadline of </w:t>
      </w:r>
      <w:r w:rsidDel="00000000" w:rsidR="00000000" w:rsidRPr="00000000">
        <w:rPr>
          <w:u w:val="single"/>
          <w:rtl w:val="0"/>
        </w:rPr>
        <w:t xml:space="preserve">Tuesday 15 February 2022</w:t>
      </w:r>
      <w:r w:rsidDel="00000000" w:rsidR="00000000" w:rsidRPr="00000000">
        <w:rPr>
          <w:rtl w:val="0"/>
        </w:rPr>
        <w:t xml:space="preserve">, are below.</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color w:val="666666"/>
        </w:rPr>
      </w:pPr>
      <w:r w:rsidDel="00000000" w:rsidR="00000000" w:rsidRPr="00000000">
        <w:rPr>
          <w:b w:val="1"/>
          <w:color w:val="666666"/>
          <w:rtl w:val="0"/>
        </w:rPr>
        <w:t xml:space="preserve">Guidelines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Text about learning provider</w:t>
      </w:r>
      <w:r w:rsidDel="00000000" w:rsidR="00000000" w:rsidRPr="00000000">
        <w:rPr>
          <w:rtl w:val="0"/>
        </w:rPr>
        <w:t xml:space="preserve"> (300-500 words)</w:t>
        <w:br w:type="textWrapping"/>
        <w:t xml:space="preserve">Explain who they are, what kind of work they do, where they are based and where they operate, who is involved in their activities and what their aims are. It is good to include maybe one short quote from a representative, but the main text can be written in collaboration between you and the learning provider.</w:t>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Text about the practice method(s) </w:t>
      </w:r>
      <w:r w:rsidDel="00000000" w:rsidR="00000000" w:rsidRPr="00000000">
        <w:rPr>
          <w:rtl w:val="0"/>
        </w:rPr>
        <w:t xml:space="preserve">(250-350 words)</w:t>
        <w:br w:type="textWrapping"/>
        <w:t xml:space="preserve">Explain in a simple way what the learning providers are testing in relation to their work, and how this relates also to the categories and themes of the BOOST project. Explain a little about how this is going to be measured and evaluated too.</w:t>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Links (URL) for references</w:t>
        <w:br w:type="textWrapping"/>
      </w:r>
      <w:r w:rsidDel="00000000" w:rsidR="00000000" w:rsidRPr="00000000">
        <w:rPr>
          <w:rtl w:val="0"/>
        </w:rPr>
        <w:t xml:space="preserve">Include a small number of links, for example, to the learning providers’ own website, Facebook or similar social media sites, or maybe an existing YouTube video about their work. We can then also use their social media accounts to share these articles and reach a bigger audience.</w:t>
      </w:r>
    </w:p>
    <w:p w:rsidR="00000000" w:rsidDel="00000000" w:rsidP="00000000" w:rsidRDefault="00000000" w:rsidRPr="00000000" w14:paraId="00000010">
      <w:pPr>
        <w:numPr>
          <w:ilvl w:val="0"/>
          <w:numId w:val="1"/>
        </w:numPr>
        <w:ind w:left="720" w:hanging="360"/>
        <w:rPr>
          <w:b w:val="1"/>
        </w:rPr>
      </w:pPr>
      <w:r w:rsidDel="00000000" w:rsidR="00000000" w:rsidRPr="00000000">
        <w:rPr>
          <w:b w:val="1"/>
          <w:rtl w:val="0"/>
        </w:rPr>
        <w:t xml:space="preserve">Photos </w:t>
      </w:r>
      <w:r w:rsidDel="00000000" w:rsidR="00000000" w:rsidRPr="00000000">
        <w:rPr>
          <w:rtl w:val="0"/>
        </w:rPr>
        <w:t xml:space="preserve">(3-5 images)</w:t>
        <w:br w:type="textWrapping"/>
        <w:t xml:space="preserve">To accompany the article, it is important to include some good visual elements. There should be 3-5 photos of the activities and the group involved, so it can be clear what they do. Activities that are more fun and creative are preferable to photos of meetings where everyone is sitting looking at laptops! Ideally, these photos should be good quality and at least 1MB in file size.</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pPr>
    <w:r w:rsidDel="00000000" w:rsidR="00000000" w:rsidRPr="00000000">
      <w:rPr/>
      <w:drawing>
        <wp:inline distB="114300" distT="114300" distL="114300" distR="114300">
          <wp:extent cx="2547938" cy="11113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7938" cy="11113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